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19B5A" w14:textId="0F7DD36A" w:rsidR="00DC6426" w:rsidRPr="00D42569" w:rsidRDefault="000128EB" w:rsidP="00DC6426">
      <w:pPr>
        <w:tabs>
          <w:tab w:val="left" w:pos="1260"/>
        </w:tabs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0128EB">
        <w:rPr>
          <w:rFonts w:asciiTheme="majorHAnsi" w:hAnsiTheme="majorHAnsi"/>
          <w:b/>
          <w:sz w:val="20"/>
          <w:szCs w:val="20"/>
          <w:u w:val="single"/>
        </w:rPr>
        <w:t>HIV, Lipid Disorders and Cardiovascular Disease</w:t>
      </w:r>
    </w:p>
    <w:p w14:paraId="1C7E104E" w14:textId="38A2056C" w:rsidR="00024926" w:rsidRPr="00D42569" w:rsidRDefault="00024926" w:rsidP="00DC6426">
      <w:pPr>
        <w:tabs>
          <w:tab w:val="left" w:pos="1260"/>
        </w:tabs>
        <w:jc w:val="center"/>
        <w:rPr>
          <w:rFonts w:asciiTheme="majorHAnsi" w:hAnsiTheme="majorHAnsi"/>
          <w:sz w:val="20"/>
          <w:szCs w:val="20"/>
        </w:rPr>
      </w:pPr>
      <w:r w:rsidRPr="00D42569">
        <w:rPr>
          <w:rFonts w:asciiTheme="majorHAnsi" w:hAnsiTheme="majorHAnsi"/>
          <w:sz w:val="20"/>
          <w:szCs w:val="20"/>
        </w:rPr>
        <w:t xml:space="preserve">Created by </w:t>
      </w:r>
      <w:r w:rsidR="006B6A1E" w:rsidRPr="00D42569">
        <w:rPr>
          <w:rFonts w:asciiTheme="majorHAnsi" w:hAnsiTheme="majorHAnsi"/>
          <w:sz w:val="20"/>
          <w:szCs w:val="20"/>
        </w:rPr>
        <w:t>Christopher Alonzo MD, MPH</w:t>
      </w:r>
      <w:r w:rsidR="005F191B" w:rsidRPr="00D42569">
        <w:rPr>
          <w:rFonts w:asciiTheme="majorHAnsi" w:hAnsiTheme="majorHAnsi"/>
          <w:sz w:val="20"/>
          <w:szCs w:val="20"/>
        </w:rPr>
        <w:t xml:space="preserve"> and </w:t>
      </w:r>
      <w:r w:rsidR="006B6A1E" w:rsidRPr="00D42569">
        <w:rPr>
          <w:rFonts w:asciiTheme="majorHAnsi" w:hAnsiTheme="majorHAnsi"/>
          <w:sz w:val="20"/>
          <w:szCs w:val="20"/>
        </w:rPr>
        <w:t>Michael Green MD</w:t>
      </w:r>
      <w:r w:rsidRPr="00D42569">
        <w:rPr>
          <w:rFonts w:asciiTheme="majorHAnsi" w:hAnsiTheme="majorHAnsi"/>
          <w:sz w:val="20"/>
          <w:szCs w:val="20"/>
        </w:rPr>
        <w:t xml:space="preserve"> </w:t>
      </w:r>
    </w:p>
    <w:p w14:paraId="3A31BABD" w14:textId="77777777" w:rsidR="00DC6426" w:rsidRPr="00D42569" w:rsidRDefault="00DC6426" w:rsidP="00DC6426">
      <w:pPr>
        <w:tabs>
          <w:tab w:val="left" w:pos="1260"/>
        </w:tabs>
        <w:jc w:val="center"/>
        <w:rPr>
          <w:rFonts w:asciiTheme="majorHAnsi" w:hAnsiTheme="majorHAnsi"/>
          <w:i/>
          <w:sz w:val="20"/>
          <w:szCs w:val="20"/>
        </w:rPr>
      </w:pPr>
    </w:p>
    <w:p w14:paraId="1370C280" w14:textId="72345463" w:rsidR="00BB2CFF" w:rsidRPr="00D42569" w:rsidRDefault="00BB2CFF" w:rsidP="00BB2CFF">
      <w:pPr>
        <w:tabs>
          <w:tab w:val="left" w:pos="1260"/>
        </w:tabs>
        <w:rPr>
          <w:rFonts w:asciiTheme="majorHAnsi" w:hAnsiTheme="majorHAnsi"/>
          <w:b/>
          <w:sz w:val="20"/>
          <w:szCs w:val="20"/>
        </w:rPr>
      </w:pPr>
      <w:r w:rsidRPr="00D42569">
        <w:rPr>
          <w:rFonts w:asciiTheme="majorHAnsi" w:hAnsiTheme="majorHAnsi"/>
          <w:b/>
          <w:sz w:val="20"/>
          <w:szCs w:val="20"/>
        </w:rPr>
        <w:t>Learning Objectives</w:t>
      </w:r>
    </w:p>
    <w:p w14:paraId="0BA9DC6E" w14:textId="78D9FD2F" w:rsidR="00BB2CFF" w:rsidRPr="00D42569" w:rsidRDefault="006B6A1E" w:rsidP="00BB2CFF">
      <w:pPr>
        <w:pStyle w:val="ListParagraph"/>
        <w:numPr>
          <w:ilvl w:val="0"/>
          <w:numId w:val="4"/>
        </w:numPr>
        <w:tabs>
          <w:tab w:val="left" w:pos="1260"/>
        </w:tabs>
        <w:rPr>
          <w:rFonts w:asciiTheme="majorHAnsi" w:hAnsiTheme="majorHAnsi"/>
          <w:sz w:val="20"/>
          <w:szCs w:val="20"/>
        </w:rPr>
      </w:pPr>
      <w:r w:rsidRPr="00D42569">
        <w:rPr>
          <w:rFonts w:asciiTheme="majorHAnsi" w:hAnsiTheme="majorHAnsi"/>
          <w:sz w:val="20"/>
          <w:szCs w:val="20"/>
        </w:rPr>
        <w:t xml:space="preserve">Understand lipid disorders in newly infected HIV patients </w:t>
      </w:r>
    </w:p>
    <w:p w14:paraId="288D649B" w14:textId="609B68FE" w:rsidR="006B6A1E" w:rsidRPr="00D42569" w:rsidRDefault="00BB2CFF" w:rsidP="00E531C9">
      <w:pPr>
        <w:pStyle w:val="ListParagraph"/>
        <w:numPr>
          <w:ilvl w:val="0"/>
          <w:numId w:val="4"/>
        </w:numPr>
        <w:tabs>
          <w:tab w:val="left" w:pos="1260"/>
        </w:tabs>
        <w:rPr>
          <w:rFonts w:asciiTheme="majorHAnsi" w:hAnsiTheme="majorHAnsi"/>
          <w:sz w:val="20"/>
          <w:szCs w:val="20"/>
        </w:rPr>
      </w:pPr>
      <w:r w:rsidRPr="00D42569">
        <w:rPr>
          <w:rFonts w:asciiTheme="majorHAnsi" w:hAnsiTheme="majorHAnsi"/>
          <w:sz w:val="20"/>
          <w:szCs w:val="20"/>
        </w:rPr>
        <w:t xml:space="preserve"> </w:t>
      </w:r>
      <w:r w:rsidR="006B6A1E" w:rsidRPr="00D42569">
        <w:rPr>
          <w:rFonts w:asciiTheme="majorHAnsi" w:hAnsiTheme="majorHAnsi"/>
          <w:sz w:val="20"/>
          <w:szCs w:val="20"/>
        </w:rPr>
        <w:t>Understand dyslipidemia in HIV infected patients on ART</w:t>
      </w:r>
    </w:p>
    <w:p w14:paraId="21A7964A" w14:textId="2696D7D3" w:rsidR="006B6A1E" w:rsidRPr="00D42569" w:rsidRDefault="006B6A1E" w:rsidP="006B6A1E">
      <w:pPr>
        <w:pStyle w:val="ListParagraph"/>
        <w:numPr>
          <w:ilvl w:val="0"/>
          <w:numId w:val="4"/>
        </w:numPr>
        <w:tabs>
          <w:tab w:val="left" w:pos="1260"/>
        </w:tabs>
        <w:rPr>
          <w:rFonts w:asciiTheme="majorHAnsi" w:hAnsiTheme="majorHAnsi"/>
          <w:sz w:val="20"/>
          <w:szCs w:val="20"/>
        </w:rPr>
      </w:pPr>
      <w:r w:rsidRPr="00D42569">
        <w:rPr>
          <w:rFonts w:asciiTheme="majorHAnsi" w:hAnsiTheme="majorHAnsi"/>
          <w:sz w:val="20"/>
          <w:szCs w:val="20"/>
        </w:rPr>
        <w:t>Review and understand CVD in HIV infected patients</w:t>
      </w:r>
    </w:p>
    <w:p w14:paraId="3DA295AA" w14:textId="2613D8D3" w:rsidR="00CB048A" w:rsidRPr="00D42569" w:rsidRDefault="006B6A1E">
      <w:pPr>
        <w:rPr>
          <w:rFonts w:asciiTheme="majorHAnsi" w:hAnsiTheme="majorHAnsi"/>
          <w:sz w:val="20"/>
          <w:szCs w:val="20"/>
        </w:rPr>
      </w:pPr>
      <w:r w:rsidRPr="00D42569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E64BEA" wp14:editId="29966784">
                <wp:simplePos x="0" y="0"/>
                <wp:positionH relativeFrom="column">
                  <wp:posOffset>-29845</wp:posOffset>
                </wp:positionH>
                <wp:positionV relativeFrom="paragraph">
                  <wp:posOffset>212090</wp:posOffset>
                </wp:positionV>
                <wp:extent cx="5600700" cy="1685290"/>
                <wp:effectExtent l="0" t="0" r="1905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6852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62E14" w14:textId="25E7114B" w:rsidR="005F191B" w:rsidRPr="00C4416E" w:rsidRDefault="005F191B" w:rsidP="005F191B">
                            <w:pPr>
                              <w:tabs>
                                <w:tab w:val="left" w:pos="1260"/>
                              </w:tabs>
                              <w:rPr>
                                <w:b/>
                              </w:rPr>
                            </w:pPr>
                            <w:r w:rsidRPr="00C4416E">
                              <w:rPr>
                                <w:b/>
                              </w:rPr>
                              <w:t>Case</w:t>
                            </w:r>
                            <w:r w:rsidR="006B6A1E">
                              <w:rPr>
                                <w:b/>
                              </w:rPr>
                              <w:t>:</w:t>
                            </w:r>
                            <w:r w:rsidRPr="00C4416E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F4A293E" w14:textId="21FC506C" w:rsidR="005F191B" w:rsidRDefault="000128EB">
                            <w:r>
                              <w:t>Mr</w:t>
                            </w:r>
                            <w:r w:rsidR="003955E9">
                              <w:t>.</w:t>
                            </w:r>
                            <w:r>
                              <w:t xml:space="preserve"> Aiden is a 52 year old man Caucasian</w:t>
                            </w:r>
                            <w:r w:rsidR="006B6A1E">
                              <w:t xml:space="preserve">, </w:t>
                            </w:r>
                            <w:r>
                              <w:t xml:space="preserve">with a PMHx significant for </w:t>
                            </w:r>
                            <w:r w:rsidR="006B6A1E">
                              <w:t>newly diagnosed HIV 4 weeks ago, no</w:t>
                            </w:r>
                            <w:r>
                              <w:t>t currently on</w:t>
                            </w:r>
                            <w:r w:rsidR="006B6A1E">
                              <w:t xml:space="preserve"> </w:t>
                            </w:r>
                            <w:r w:rsidR="003955E9">
                              <w:t>anti-retroviral therapy (ART)</w:t>
                            </w:r>
                            <w:r w:rsidR="006B6A1E">
                              <w:t xml:space="preserve">, HTN on amlodipine, </w:t>
                            </w:r>
                            <w:r>
                              <w:t xml:space="preserve"> active smoker (1ppd for 20 yrs), </w:t>
                            </w:r>
                            <w:r w:rsidR="006B6A1E">
                              <w:t xml:space="preserve">poor medical follow up with last visit 7 years ago.  Pt </w:t>
                            </w:r>
                            <w:r>
                              <w:t xml:space="preserve">communicates that he </w:t>
                            </w:r>
                            <w:r w:rsidR="006B6A1E">
                              <w:t xml:space="preserve">is ready to start ART now and is seen in clinic to </w:t>
                            </w:r>
                            <w:r>
                              <w:t>initiate</w:t>
                            </w:r>
                            <w:r w:rsidR="006B6A1E">
                              <w:t xml:space="preserve"> staging and get medications.  HIV VL 96,000 at diagnosis CD4 count 352. </w:t>
                            </w:r>
                            <w:r>
                              <w:t xml:space="preserve"> On exam he is</w:t>
                            </w:r>
                            <w:r w:rsidR="006E567D">
                              <w:t xml:space="preserve"> </w:t>
                            </w:r>
                            <w:r w:rsidR="008A352A">
                              <w:t>overweight</w:t>
                            </w:r>
                            <w:r w:rsidR="006E567D">
                              <w:t xml:space="preserve"> gentleman, BMI 32, HR 96, RR12, BP 147/88, with RRR, CTAB, large abdomen but soft and non tender, no LE edema, and pleasant on interview.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64BE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.35pt;margin-top:16.7pt;width:441pt;height:132.7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" filled="f" strokecolor="black [3213]">
                <v:textbox>
                  <w:txbxContent>
                    <w:p w14:paraId="39562E14" w14:textId="25E7114B" w:rsidR="005F191B" w:rsidRPr="00C4416E" w:rsidRDefault="005F191B" w:rsidP="005F191B">
                      <w:pPr>
                        <w:tabs>
                          <w:tab w:val="left" w:pos="1260"/>
                        </w:tabs>
                        <w:rPr>
                          <w:b/>
                        </w:rPr>
                      </w:pPr>
                      <w:r w:rsidRPr="00C4416E">
                        <w:rPr>
                          <w:b/>
                        </w:rPr>
                        <w:t>Case</w:t>
                      </w:r>
                      <w:r w:rsidR="006B6A1E">
                        <w:rPr>
                          <w:b/>
                        </w:rPr>
                        <w:t>:</w:t>
                      </w:r>
                      <w:r w:rsidRPr="00C4416E">
                        <w:rPr>
                          <w:b/>
                        </w:rPr>
                        <w:t xml:space="preserve"> </w:t>
                      </w:r>
                    </w:p>
                    <w:p w14:paraId="5F4A293E" w14:textId="21FC506C" w:rsidR="005F191B" w:rsidRDefault="000128EB">
                      <w:r>
                        <w:t>Mr</w:t>
                      </w:r>
                      <w:r w:rsidR="003955E9">
                        <w:t>.</w:t>
                      </w:r>
                      <w:r>
                        <w:t xml:space="preserve"> Aiden is a 52 year old man Caucasian</w:t>
                      </w:r>
                      <w:r w:rsidR="006B6A1E">
                        <w:t xml:space="preserve">, </w:t>
                      </w:r>
                      <w:r>
                        <w:t xml:space="preserve">with a PMHx significant for </w:t>
                      </w:r>
                      <w:r w:rsidR="006B6A1E">
                        <w:t>newly diagnosed HIV 4 weeks ago, no</w:t>
                      </w:r>
                      <w:r>
                        <w:t>t currently on</w:t>
                      </w:r>
                      <w:r w:rsidR="006B6A1E">
                        <w:t xml:space="preserve"> </w:t>
                      </w:r>
                      <w:r w:rsidR="003955E9">
                        <w:t>anti-retroviral therapy (ART)</w:t>
                      </w:r>
                      <w:r w:rsidR="006B6A1E">
                        <w:t xml:space="preserve">, HTN on amlodipine, </w:t>
                      </w:r>
                      <w:r>
                        <w:t xml:space="preserve"> active smoker (1ppd for 20 yrs), </w:t>
                      </w:r>
                      <w:r w:rsidR="006B6A1E">
                        <w:t xml:space="preserve">poor medical follow up with last visit 7 years ago.  Pt </w:t>
                      </w:r>
                      <w:r>
                        <w:t xml:space="preserve">communicates that he </w:t>
                      </w:r>
                      <w:r w:rsidR="006B6A1E">
                        <w:t xml:space="preserve">is ready to start ART now and is seen in clinic to </w:t>
                      </w:r>
                      <w:r>
                        <w:t>initiate</w:t>
                      </w:r>
                      <w:r w:rsidR="006B6A1E">
                        <w:t xml:space="preserve"> staging and get medications.  HIV VL 96,000 at diagnosis CD4 count 352. </w:t>
                      </w:r>
                      <w:r>
                        <w:t xml:space="preserve"> On exam he is</w:t>
                      </w:r>
                      <w:r w:rsidR="006E567D">
                        <w:t xml:space="preserve"> </w:t>
                      </w:r>
                      <w:r w:rsidR="008A352A">
                        <w:t>overweight</w:t>
                      </w:r>
                      <w:r w:rsidR="006E567D">
                        <w:t xml:space="preserve"> gentleman, BMI 32, HR 96, RR12, BP 147/88, with RRR, CTAB, large abdomen but soft and non tender, no LE edema, and pleasant on interview.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5482B0" w14:textId="531CD252" w:rsidR="00BF69F3" w:rsidRPr="00D42569" w:rsidRDefault="006B6A1E" w:rsidP="00DE617B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b/>
          <w:sz w:val="20"/>
          <w:szCs w:val="20"/>
        </w:rPr>
      </w:pPr>
      <w:r w:rsidRPr="00D42569">
        <w:rPr>
          <w:rFonts w:asciiTheme="majorHAnsi" w:hAnsiTheme="majorHAnsi"/>
          <w:b/>
          <w:sz w:val="20"/>
          <w:szCs w:val="20"/>
        </w:rPr>
        <w:t>What changes in Lipid do you expect in newly diagnosed HIV patients? What other risk factors regarding CVD should be evaluated with this patient?</w:t>
      </w:r>
    </w:p>
    <w:p w14:paraId="13BD775F" w14:textId="4394210C" w:rsidR="000128EB" w:rsidRPr="00D42569" w:rsidRDefault="000128EB" w:rsidP="000128EB">
      <w:pPr>
        <w:rPr>
          <w:rFonts w:asciiTheme="majorHAnsi" w:hAnsiTheme="majorHAnsi"/>
          <w:b/>
          <w:sz w:val="20"/>
          <w:szCs w:val="20"/>
        </w:rPr>
      </w:pPr>
    </w:p>
    <w:p w14:paraId="2F76FA2E" w14:textId="14B7796A" w:rsidR="00D14FB7" w:rsidRDefault="00D14FB7" w:rsidP="0090067A">
      <w:pPr>
        <w:rPr>
          <w:rFonts w:asciiTheme="majorHAnsi" w:hAnsiTheme="majorHAnsi"/>
          <w:sz w:val="20"/>
          <w:szCs w:val="20"/>
        </w:rPr>
      </w:pPr>
      <w:r w:rsidRPr="00D42569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0737C8" wp14:editId="5DB98C1B">
                <wp:simplePos x="0" y="0"/>
                <wp:positionH relativeFrom="margin">
                  <wp:align>left</wp:align>
                </wp:positionH>
                <wp:positionV relativeFrom="paragraph">
                  <wp:posOffset>199414</wp:posOffset>
                </wp:positionV>
                <wp:extent cx="5600700" cy="1081405"/>
                <wp:effectExtent l="0" t="0" r="19050" b="2349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0814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016402" w14:textId="2F6779D9" w:rsidR="005F191B" w:rsidRDefault="006E567D" w:rsidP="005F191B">
                            <w:r>
                              <w:t xml:space="preserve">Labs and staging </w:t>
                            </w:r>
                            <w:r w:rsidR="000128EB">
                              <w:t xml:space="preserve">are completed with the </w:t>
                            </w:r>
                            <w:r w:rsidR="008A352A">
                              <w:t>following.</w:t>
                            </w:r>
                            <w:r w:rsidR="000128EB">
                              <w:t xml:space="preserve">  </w:t>
                            </w:r>
                            <w:r>
                              <w:t>Lipid panel</w:t>
                            </w:r>
                            <w:r w:rsidR="004A2317">
                              <w:t xml:space="preserve"> Chol 160</w:t>
                            </w:r>
                            <w:r w:rsidR="000128EB">
                              <w:t>, HDL 34, LDL98, TG 111</w:t>
                            </w:r>
                            <w:r>
                              <w:t>, UA</w:t>
                            </w:r>
                            <w:r w:rsidR="000128EB">
                              <w:t xml:space="preserve"> + microalbuminuria, Gonorrhea/Chlamydia screening negative</w:t>
                            </w:r>
                            <w:r>
                              <w:t>, Hemoglobin A1c</w:t>
                            </w:r>
                            <w:r w:rsidR="000128EB">
                              <w:t xml:space="preserve"> 7.0</w:t>
                            </w:r>
                            <w:r>
                              <w:t xml:space="preserve">, </w:t>
                            </w:r>
                            <w:r w:rsidR="00EF7FC3">
                              <w:t>HLA B5701</w:t>
                            </w:r>
                            <w:r w:rsidR="000128EB">
                              <w:t xml:space="preserve"> negative</w:t>
                            </w:r>
                            <w:r w:rsidR="00EF7FC3">
                              <w:t>, CD4</w:t>
                            </w:r>
                            <w:r w:rsidR="000128EB">
                              <w:t xml:space="preserve"> 322</w:t>
                            </w:r>
                            <w:r w:rsidR="00EF7FC3">
                              <w:t xml:space="preserve">, VL </w:t>
                            </w:r>
                            <w:r w:rsidR="000128EB">
                              <w:t xml:space="preserve">112,000 </w:t>
                            </w:r>
                            <w:r w:rsidR="00EF7FC3">
                              <w:t>genotype</w:t>
                            </w:r>
                            <w:r w:rsidR="000128EB">
                              <w:t xml:space="preserve"> W</w:t>
                            </w:r>
                            <w:r w:rsidR="004A2317">
                              <w:t xml:space="preserve">ild </w:t>
                            </w:r>
                            <w:r w:rsidR="000128EB">
                              <w:t>T</w:t>
                            </w:r>
                            <w:r w:rsidR="004A2317">
                              <w:t>ype</w:t>
                            </w:r>
                            <w:r w:rsidR="00EF7FC3">
                              <w:t>, Hep A</w:t>
                            </w:r>
                            <w:r w:rsidR="000128EB">
                              <w:t xml:space="preserve"> IgG +</w:t>
                            </w:r>
                            <w:r w:rsidR="00EF7FC3">
                              <w:t xml:space="preserve">, </w:t>
                            </w:r>
                            <w:r w:rsidR="000128EB">
                              <w:t xml:space="preserve">Hep </w:t>
                            </w:r>
                            <w:r w:rsidR="00EF7FC3">
                              <w:t>B</w:t>
                            </w:r>
                            <w:r w:rsidR="000128EB">
                              <w:t xml:space="preserve"> immune</w:t>
                            </w:r>
                            <w:r w:rsidR="00EF7FC3">
                              <w:t>, C serology</w:t>
                            </w:r>
                            <w:r w:rsidR="000128EB">
                              <w:t xml:space="preserve"> negative, TB </w:t>
                            </w:r>
                            <w:r w:rsidR="008A352A">
                              <w:t>non-reactive</w:t>
                            </w:r>
                            <w:r w:rsidR="000128EB">
                              <w:t>, VDRL negative</w:t>
                            </w:r>
                            <w:r w:rsidR="00EF7FC3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737C8" id="Text Box 5" o:spid="_x0000_s1027" type="#_x0000_t202" style="position:absolute;margin-left:0;margin-top:15.7pt;width:441pt;height:85.15pt;z-index:2516608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" filled="f" strokecolor="black [3213]">
                <v:textbox>
                  <w:txbxContent>
                    <w:p w14:paraId="06016402" w14:textId="2F6779D9" w:rsidR="005F191B" w:rsidRDefault="006E567D" w:rsidP="005F191B">
                      <w:r>
                        <w:t xml:space="preserve">Labs and staging </w:t>
                      </w:r>
                      <w:r w:rsidR="000128EB">
                        <w:t xml:space="preserve">are completed with the </w:t>
                      </w:r>
                      <w:r w:rsidR="008A352A">
                        <w:t>following.</w:t>
                      </w:r>
                      <w:r w:rsidR="000128EB">
                        <w:t xml:space="preserve">  </w:t>
                      </w:r>
                      <w:r>
                        <w:t>Lipid panel</w:t>
                      </w:r>
                      <w:r w:rsidR="004A2317">
                        <w:t xml:space="preserve"> Chol 160</w:t>
                      </w:r>
                      <w:r w:rsidR="000128EB">
                        <w:t>, HDL 34, LDL98, TG 111</w:t>
                      </w:r>
                      <w:r>
                        <w:t>, UA</w:t>
                      </w:r>
                      <w:r w:rsidR="000128EB">
                        <w:t xml:space="preserve"> + microalbuminuria, Gonorrhea/Chlamydia screening negative</w:t>
                      </w:r>
                      <w:r>
                        <w:t>, Hemoglobin A1c</w:t>
                      </w:r>
                      <w:r w:rsidR="000128EB">
                        <w:t xml:space="preserve"> 7.0</w:t>
                      </w:r>
                      <w:r>
                        <w:t xml:space="preserve">, </w:t>
                      </w:r>
                      <w:r w:rsidR="00EF7FC3">
                        <w:t>HLA B5701</w:t>
                      </w:r>
                      <w:r w:rsidR="000128EB">
                        <w:t xml:space="preserve"> negative</w:t>
                      </w:r>
                      <w:r w:rsidR="00EF7FC3">
                        <w:t>, CD4</w:t>
                      </w:r>
                      <w:r w:rsidR="000128EB">
                        <w:t xml:space="preserve"> 322</w:t>
                      </w:r>
                      <w:r w:rsidR="00EF7FC3">
                        <w:t xml:space="preserve">, VL </w:t>
                      </w:r>
                      <w:r w:rsidR="000128EB">
                        <w:t xml:space="preserve">112,000 </w:t>
                      </w:r>
                      <w:r w:rsidR="00EF7FC3">
                        <w:t>genotype</w:t>
                      </w:r>
                      <w:r w:rsidR="000128EB">
                        <w:t xml:space="preserve"> W</w:t>
                      </w:r>
                      <w:r w:rsidR="004A2317">
                        <w:t xml:space="preserve">ild </w:t>
                      </w:r>
                      <w:r w:rsidR="000128EB">
                        <w:t>T</w:t>
                      </w:r>
                      <w:r w:rsidR="004A2317">
                        <w:t>ype</w:t>
                      </w:r>
                      <w:r w:rsidR="00EF7FC3">
                        <w:t>, Hep A</w:t>
                      </w:r>
                      <w:r w:rsidR="000128EB">
                        <w:t xml:space="preserve"> IgG +</w:t>
                      </w:r>
                      <w:r w:rsidR="00EF7FC3">
                        <w:t xml:space="preserve">, </w:t>
                      </w:r>
                      <w:r w:rsidR="000128EB">
                        <w:t xml:space="preserve">Hep </w:t>
                      </w:r>
                      <w:r w:rsidR="00EF7FC3">
                        <w:t>B</w:t>
                      </w:r>
                      <w:r w:rsidR="000128EB">
                        <w:t xml:space="preserve"> immune</w:t>
                      </w:r>
                      <w:r w:rsidR="00EF7FC3">
                        <w:t>, C serology</w:t>
                      </w:r>
                      <w:r w:rsidR="000128EB">
                        <w:t xml:space="preserve"> negative, TB </w:t>
                      </w:r>
                      <w:r w:rsidR="008A352A">
                        <w:t>non-reactive</w:t>
                      </w:r>
                      <w:r w:rsidR="000128EB">
                        <w:t>, VDRL negative</w:t>
                      </w:r>
                      <w:r w:rsidR="00EF7FC3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E39B405" w14:textId="1753D70F" w:rsidR="00D14FB7" w:rsidRDefault="00D14FB7" w:rsidP="0090067A">
      <w:pPr>
        <w:rPr>
          <w:rFonts w:asciiTheme="majorHAnsi" w:hAnsiTheme="majorHAnsi"/>
          <w:sz w:val="20"/>
          <w:szCs w:val="20"/>
        </w:rPr>
      </w:pPr>
    </w:p>
    <w:p w14:paraId="779700E7" w14:textId="20F788BB" w:rsidR="00D14FB7" w:rsidRDefault="00D14FB7" w:rsidP="0090067A">
      <w:pPr>
        <w:rPr>
          <w:rFonts w:asciiTheme="majorHAnsi" w:hAnsiTheme="majorHAnsi"/>
          <w:sz w:val="20"/>
          <w:szCs w:val="20"/>
        </w:rPr>
      </w:pPr>
    </w:p>
    <w:p w14:paraId="6E10350B" w14:textId="3B124099" w:rsidR="00D14FB7" w:rsidRDefault="00D14FB7" w:rsidP="0090067A">
      <w:pPr>
        <w:rPr>
          <w:rFonts w:asciiTheme="majorHAnsi" w:hAnsiTheme="majorHAnsi"/>
          <w:sz w:val="20"/>
          <w:szCs w:val="20"/>
        </w:rPr>
      </w:pPr>
    </w:p>
    <w:p w14:paraId="02436510" w14:textId="59AE747B" w:rsidR="0090067A" w:rsidRPr="00D42569" w:rsidRDefault="0090067A" w:rsidP="0090067A">
      <w:pPr>
        <w:rPr>
          <w:rFonts w:asciiTheme="majorHAnsi" w:hAnsiTheme="majorHAnsi"/>
          <w:sz w:val="20"/>
          <w:szCs w:val="20"/>
        </w:rPr>
      </w:pPr>
    </w:p>
    <w:p w14:paraId="5769F00F" w14:textId="2AF6F394" w:rsidR="00B678D8" w:rsidRPr="00D42569" w:rsidRDefault="00B678D8" w:rsidP="0090067A">
      <w:pPr>
        <w:rPr>
          <w:rFonts w:asciiTheme="majorHAnsi" w:hAnsiTheme="majorHAnsi"/>
          <w:sz w:val="20"/>
          <w:szCs w:val="20"/>
        </w:rPr>
      </w:pPr>
    </w:p>
    <w:p w14:paraId="5EDD64BF" w14:textId="389AC8E1" w:rsidR="00AE2FDA" w:rsidRPr="00D42569" w:rsidRDefault="006E567D" w:rsidP="006B6A1E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0"/>
          <w:szCs w:val="20"/>
        </w:rPr>
      </w:pPr>
      <w:r w:rsidRPr="00D42569">
        <w:rPr>
          <w:rFonts w:asciiTheme="majorHAnsi" w:hAnsiTheme="majorHAnsi"/>
          <w:b/>
          <w:sz w:val="20"/>
          <w:szCs w:val="20"/>
        </w:rPr>
        <w:t>Based on his laboratory testing and Hx what is his ASCVD risk score and overall CVD risk considering his HIV status</w:t>
      </w:r>
      <w:r w:rsidR="00731302" w:rsidRPr="00D42569">
        <w:rPr>
          <w:rFonts w:asciiTheme="majorHAnsi" w:hAnsiTheme="majorHAnsi"/>
          <w:b/>
          <w:sz w:val="20"/>
          <w:szCs w:val="20"/>
        </w:rPr>
        <w:t>?</w:t>
      </w:r>
      <w:r w:rsidR="006B6A1E" w:rsidRPr="00D42569">
        <w:rPr>
          <w:rFonts w:asciiTheme="majorHAnsi" w:hAnsiTheme="majorHAnsi"/>
          <w:noProof/>
          <w:sz w:val="20"/>
          <w:szCs w:val="20"/>
        </w:rPr>
        <w:t xml:space="preserve"> </w:t>
      </w:r>
    </w:p>
    <w:p w14:paraId="39237929" w14:textId="647046EA" w:rsidR="000128EB" w:rsidRDefault="000128EB" w:rsidP="00B9125F">
      <w:pPr>
        <w:pStyle w:val="ListParagraph"/>
        <w:rPr>
          <w:rFonts w:asciiTheme="majorHAnsi" w:hAnsiTheme="majorHAnsi"/>
          <w:sz w:val="20"/>
          <w:szCs w:val="20"/>
        </w:rPr>
      </w:pPr>
    </w:p>
    <w:p w14:paraId="0CDDA005" w14:textId="77777777" w:rsidR="00D14FB7" w:rsidRPr="00D14FB7" w:rsidRDefault="00D14FB7" w:rsidP="00D14FB7">
      <w:pPr>
        <w:pStyle w:val="ListParagraph"/>
        <w:rPr>
          <w:rFonts w:asciiTheme="majorHAnsi" w:hAnsiTheme="majorHAnsi"/>
          <w:sz w:val="20"/>
          <w:szCs w:val="20"/>
        </w:rPr>
      </w:pPr>
    </w:p>
    <w:p w14:paraId="74D790DF" w14:textId="502C4ED5" w:rsidR="00D14FB7" w:rsidRDefault="00D14FB7" w:rsidP="00D14FB7">
      <w:pPr>
        <w:pStyle w:val="ListParagraph"/>
        <w:rPr>
          <w:rFonts w:asciiTheme="majorHAnsi" w:hAnsiTheme="majorHAnsi"/>
          <w:sz w:val="20"/>
          <w:szCs w:val="20"/>
        </w:rPr>
      </w:pPr>
    </w:p>
    <w:p w14:paraId="4ED91167" w14:textId="77777777" w:rsidR="00D14FB7" w:rsidRPr="00D42569" w:rsidRDefault="00D14FB7" w:rsidP="00D14FB7">
      <w:pPr>
        <w:pStyle w:val="ListParagraph"/>
        <w:rPr>
          <w:rFonts w:asciiTheme="majorHAnsi" w:hAnsiTheme="majorHAnsi"/>
          <w:sz w:val="20"/>
          <w:szCs w:val="20"/>
        </w:rPr>
      </w:pPr>
    </w:p>
    <w:p w14:paraId="4F40EC2B" w14:textId="77777777" w:rsidR="006E567D" w:rsidRPr="00D42569" w:rsidRDefault="006E567D" w:rsidP="006E567D">
      <w:pPr>
        <w:pStyle w:val="ListParagraph"/>
        <w:ind w:left="360"/>
        <w:rPr>
          <w:rFonts w:asciiTheme="majorHAnsi" w:hAnsiTheme="majorHAnsi"/>
          <w:b/>
          <w:sz w:val="20"/>
          <w:szCs w:val="20"/>
        </w:rPr>
      </w:pPr>
    </w:p>
    <w:p w14:paraId="6C5A702F" w14:textId="77A63B50" w:rsidR="006E567D" w:rsidRPr="00D42569" w:rsidRDefault="006E567D" w:rsidP="006B6A1E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b/>
          <w:sz w:val="20"/>
          <w:szCs w:val="20"/>
        </w:rPr>
      </w:pPr>
      <w:r w:rsidRPr="00D42569">
        <w:rPr>
          <w:rFonts w:asciiTheme="majorHAnsi" w:hAnsiTheme="majorHAnsi"/>
          <w:b/>
          <w:sz w:val="20"/>
          <w:szCs w:val="20"/>
        </w:rPr>
        <w:t xml:space="preserve">What is the mechanism of increased MI and CVD </w:t>
      </w:r>
      <w:r w:rsidR="00D14FB7">
        <w:rPr>
          <w:rFonts w:asciiTheme="majorHAnsi" w:hAnsiTheme="majorHAnsi"/>
          <w:b/>
          <w:sz w:val="20"/>
          <w:szCs w:val="20"/>
        </w:rPr>
        <w:t>due to HIV infection</w:t>
      </w:r>
      <w:r w:rsidRPr="00D42569">
        <w:rPr>
          <w:rFonts w:asciiTheme="majorHAnsi" w:hAnsiTheme="majorHAnsi"/>
          <w:b/>
          <w:sz w:val="20"/>
          <w:szCs w:val="20"/>
        </w:rPr>
        <w:t>?</w:t>
      </w:r>
    </w:p>
    <w:p w14:paraId="38EB491A" w14:textId="77777777" w:rsidR="00D14FB7" w:rsidRPr="00D14FB7" w:rsidRDefault="00D14FB7" w:rsidP="00D14FB7">
      <w:pPr>
        <w:pStyle w:val="ListParagraph"/>
        <w:rPr>
          <w:rFonts w:asciiTheme="majorHAnsi" w:hAnsiTheme="majorHAnsi"/>
          <w:sz w:val="20"/>
          <w:szCs w:val="20"/>
        </w:rPr>
      </w:pPr>
    </w:p>
    <w:p w14:paraId="7FCEBB10" w14:textId="77777777" w:rsidR="00D14FB7" w:rsidRPr="00D14FB7" w:rsidRDefault="00D14FB7" w:rsidP="00D14FB7">
      <w:pPr>
        <w:rPr>
          <w:rFonts w:asciiTheme="majorHAnsi" w:hAnsiTheme="majorHAnsi"/>
          <w:sz w:val="20"/>
          <w:szCs w:val="20"/>
        </w:rPr>
      </w:pPr>
    </w:p>
    <w:p w14:paraId="405E2171" w14:textId="5C551001" w:rsidR="005F191B" w:rsidRPr="00D42569" w:rsidRDefault="005F191B" w:rsidP="005808A0">
      <w:pPr>
        <w:rPr>
          <w:rFonts w:asciiTheme="majorHAnsi" w:hAnsiTheme="majorHAnsi"/>
          <w:sz w:val="20"/>
          <w:szCs w:val="20"/>
        </w:rPr>
      </w:pPr>
    </w:p>
    <w:p w14:paraId="2082CD49" w14:textId="77777777" w:rsidR="005808A0" w:rsidRPr="00D42569" w:rsidRDefault="005808A0" w:rsidP="005808A0">
      <w:pPr>
        <w:pStyle w:val="ListParagraph"/>
        <w:ind w:left="360"/>
        <w:rPr>
          <w:rFonts w:asciiTheme="majorHAnsi" w:hAnsiTheme="majorHAnsi"/>
          <w:b/>
          <w:sz w:val="20"/>
          <w:szCs w:val="20"/>
        </w:rPr>
      </w:pPr>
    </w:p>
    <w:p w14:paraId="783AA08A" w14:textId="643CBD34" w:rsidR="00D975CC" w:rsidRPr="00D42569" w:rsidRDefault="006E567D" w:rsidP="006B6A1E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b/>
          <w:i/>
          <w:sz w:val="20"/>
          <w:szCs w:val="20"/>
        </w:rPr>
      </w:pPr>
      <w:r w:rsidRPr="00D42569">
        <w:rPr>
          <w:rFonts w:asciiTheme="majorHAnsi" w:hAnsiTheme="majorHAnsi"/>
          <w:b/>
          <w:sz w:val="20"/>
          <w:szCs w:val="20"/>
        </w:rPr>
        <w:t>What ART therapy would you consider initiating</w:t>
      </w:r>
      <w:r w:rsidR="00CB048A" w:rsidRPr="00D42569">
        <w:rPr>
          <w:rFonts w:asciiTheme="majorHAnsi" w:hAnsiTheme="majorHAnsi"/>
          <w:b/>
          <w:sz w:val="20"/>
          <w:szCs w:val="20"/>
        </w:rPr>
        <w:t>?</w:t>
      </w:r>
      <w:r w:rsidR="004A297F" w:rsidRPr="00D42569">
        <w:rPr>
          <w:rFonts w:asciiTheme="majorHAnsi" w:hAnsiTheme="majorHAnsi"/>
          <w:b/>
          <w:sz w:val="20"/>
          <w:szCs w:val="20"/>
        </w:rPr>
        <w:t xml:space="preserve"> </w:t>
      </w:r>
      <w:r w:rsidRPr="00D42569">
        <w:rPr>
          <w:rFonts w:asciiTheme="majorHAnsi" w:hAnsiTheme="majorHAnsi"/>
          <w:b/>
          <w:sz w:val="20"/>
          <w:szCs w:val="20"/>
        </w:rPr>
        <w:t>Is there any classes or specific medications you would preferentially use? Are there any you would avoid?</w:t>
      </w:r>
    </w:p>
    <w:p w14:paraId="093364D0" w14:textId="77777777" w:rsidR="000128EB" w:rsidRPr="00D42569" w:rsidRDefault="000128EB" w:rsidP="000128EB">
      <w:pPr>
        <w:pStyle w:val="ListParagraph"/>
        <w:ind w:left="360"/>
        <w:rPr>
          <w:rFonts w:asciiTheme="majorHAnsi" w:hAnsiTheme="majorHAnsi"/>
          <w:b/>
          <w:i/>
          <w:sz w:val="20"/>
          <w:szCs w:val="20"/>
        </w:rPr>
      </w:pPr>
    </w:p>
    <w:p w14:paraId="137E0288" w14:textId="77777777" w:rsidR="00BB0A5E" w:rsidRPr="00D42569" w:rsidRDefault="00BB0A5E" w:rsidP="00BB0A5E">
      <w:pPr>
        <w:pStyle w:val="ListParagraph"/>
        <w:rPr>
          <w:rFonts w:asciiTheme="majorHAnsi" w:hAnsiTheme="majorHAnsi"/>
          <w:sz w:val="20"/>
          <w:szCs w:val="20"/>
        </w:rPr>
      </w:pPr>
    </w:p>
    <w:p w14:paraId="50BC7794" w14:textId="77777777" w:rsidR="000128EB" w:rsidRPr="00D42569" w:rsidRDefault="000128EB" w:rsidP="000128EB">
      <w:pPr>
        <w:pStyle w:val="ListParagraph"/>
        <w:ind w:left="1440"/>
        <w:rPr>
          <w:rFonts w:asciiTheme="majorHAnsi" w:hAnsiTheme="majorHAnsi"/>
          <w:sz w:val="20"/>
          <w:szCs w:val="20"/>
        </w:rPr>
      </w:pPr>
    </w:p>
    <w:p w14:paraId="09FA4F39" w14:textId="720D1237" w:rsidR="00C54C18" w:rsidRPr="00D42569" w:rsidRDefault="005F191B" w:rsidP="005808A0">
      <w:pPr>
        <w:rPr>
          <w:rFonts w:asciiTheme="majorHAnsi" w:hAnsiTheme="majorHAnsi"/>
          <w:i/>
          <w:sz w:val="20"/>
          <w:szCs w:val="20"/>
        </w:rPr>
      </w:pPr>
      <w:r w:rsidRPr="00D42569">
        <w:rPr>
          <w:rFonts w:asciiTheme="majorHAnsi" w:hAnsiTheme="majorHAnsi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AEB98AD" wp14:editId="784BFD3E">
                <wp:simplePos x="0" y="0"/>
                <wp:positionH relativeFrom="column">
                  <wp:posOffset>2540</wp:posOffset>
                </wp:positionH>
                <wp:positionV relativeFrom="paragraph">
                  <wp:posOffset>172085</wp:posOffset>
                </wp:positionV>
                <wp:extent cx="5600700" cy="1626870"/>
                <wp:effectExtent l="0" t="0" r="19050" b="1143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626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9EABA" w14:textId="69245495" w:rsidR="005F191B" w:rsidRPr="005F191B" w:rsidRDefault="005F191B" w:rsidP="005F191B">
                            <w:r w:rsidRPr="005F191B">
                              <w:t xml:space="preserve"> </w:t>
                            </w:r>
                          </w:p>
                          <w:p w14:paraId="07C67AF4" w14:textId="1E94A892" w:rsidR="005F191B" w:rsidRPr="00495DAF" w:rsidRDefault="000128EB" w:rsidP="005F191B">
                            <w:pPr>
                              <w:tabs>
                                <w:tab w:val="left" w:pos="1260"/>
                              </w:tabs>
                            </w:pPr>
                            <w:r>
                              <w:t>Mr. Aiden starts on a regimen of Truvada and DTG with good viral response and control, now with an undetectable viral load, CD4 &gt; 500, n</w:t>
                            </w:r>
                            <w:r w:rsidR="006E567D">
                              <w:t xml:space="preserve">o complications or SE, </w:t>
                            </w:r>
                            <w:r>
                              <w:t>and 100% adherence</w:t>
                            </w:r>
                            <w:r w:rsidR="006E567D">
                              <w:t xml:space="preserve">.  Pt continues to have elevated BP </w:t>
                            </w:r>
                            <w:r>
                              <w:t xml:space="preserve"> 151/94 </w:t>
                            </w:r>
                            <w:r w:rsidR="006E567D">
                              <w:t xml:space="preserve">despite </w:t>
                            </w:r>
                            <w:r>
                              <w:t>amlodipine 5mg daily</w:t>
                            </w:r>
                            <w:r w:rsidR="006E567D">
                              <w:t xml:space="preserve">, </w:t>
                            </w:r>
                            <w:r>
                              <w:t xml:space="preserve">and lipid </w:t>
                            </w:r>
                            <w:r w:rsidR="006E567D">
                              <w:t xml:space="preserve">panel </w:t>
                            </w:r>
                            <w:r>
                              <w:t>today noted to have Cholesterol 190, LDL 124, TG 144, and HDL of 39</w:t>
                            </w:r>
                            <w:r w:rsidR="006E567D">
                              <w:t xml:space="preserve">, </w:t>
                            </w:r>
                            <w:r>
                              <w:t>he continues to smoke now ½ ppd for last year</w:t>
                            </w:r>
                            <w:r w:rsidR="006E567D">
                              <w:t xml:space="preserve">, and </w:t>
                            </w:r>
                            <w:r>
                              <w:t xml:space="preserve">has </w:t>
                            </w:r>
                            <w:r w:rsidR="006E567D">
                              <w:t>very little physical activity.</w:t>
                            </w:r>
                            <w:r>
                              <w:t xml:space="preserve">  He worries that he will start to have “that look,” that people with AIDS had in the 1990’s.</w:t>
                            </w:r>
                          </w:p>
                          <w:p w14:paraId="6467A15B" w14:textId="77777777" w:rsidR="005F191B" w:rsidRDefault="005F191B" w:rsidP="005F19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B98AD" id="Text Box 6" o:spid="_x0000_s1028" type="#_x0000_t202" style="position:absolute;margin-left:.2pt;margin-top:13.55pt;width:441pt;height:128.1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" filled="f" strokecolor="black [3213]">
                <v:textbox>
                  <w:txbxContent>
                    <w:p w14:paraId="3599EABA" w14:textId="69245495" w:rsidR="005F191B" w:rsidRPr="005F191B" w:rsidRDefault="005F191B" w:rsidP="005F191B">
                      <w:r w:rsidRPr="005F191B">
                        <w:t xml:space="preserve"> </w:t>
                      </w:r>
                    </w:p>
                    <w:p w14:paraId="07C67AF4" w14:textId="1E94A892" w:rsidR="005F191B" w:rsidRPr="00495DAF" w:rsidRDefault="000128EB" w:rsidP="005F191B">
                      <w:pPr>
                        <w:tabs>
                          <w:tab w:val="left" w:pos="1260"/>
                        </w:tabs>
                      </w:pPr>
                      <w:r>
                        <w:t>Mr. Aiden starts on a regimen of Truvada and DTG with good viral response and control, now with an undetectable viral load, CD4 &gt; 500, n</w:t>
                      </w:r>
                      <w:r w:rsidR="006E567D">
                        <w:t xml:space="preserve">o complications or SE, </w:t>
                      </w:r>
                      <w:r>
                        <w:t>and 100% adherence</w:t>
                      </w:r>
                      <w:r w:rsidR="006E567D">
                        <w:t xml:space="preserve">.  Pt continues to have elevated BP </w:t>
                      </w:r>
                      <w:r>
                        <w:t xml:space="preserve"> 151/94 </w:t>
                      </w:r>
                      <w:r w:rsidR="006E567D">
                        <w:t xml:space="preserve">despite </w:t>
                      </w:r>
                      <w:r>
                        <w:t>amlodipine 5mg daily</w:t>
                      </w:r>
                      <w:r w:rsidR="006E567D">
                        <w:t xml:space="preserve">, </w:t>
                      </w:r>
                      <w:r>
                        <w:t xml:space="preserve">and lipid </w:t>
                      </w:r>
                      <w:r w:rsidR="006E567D">
                        <w:t xml:space="preserve">panel </w:t>
                      </w:r>
                      <w:r>
                        <w:t>today noted to have Cholesterol 190, LDL 124, TG 144, and HDL of 39</w:t>
                      </w:r>
                      <w:r w:rsidR="006E567D">
                        <w:t xml:space="preserve">, </w:t>
                      </w:r>
                      <w:r>
                        <w:t>he continues to smoke now ½ ppd for last year</w:t>
                      </w:r>
                      <w:r w:rsidR="006E567D">
                        <w:t xml:space="preserve">, and </w:t>
                      </w:r>
                      <w:r>
                        <w:t xml:space="preserve">has </w:t>
                      </w:r>
                      <w:r w:rsidR="006E567D">
                        <w:t>very little physical activity.</w:t>
                      </w:r>
                      <w:r>
                        <w:t xml:space="preserve">  He worries that he will start to have “that look,” that people with AIDS had in the 1990’s.</w:t>
                      </w:r>
                    </w:p>
                    <w:p w14:paraId="6467A15B" w14:textId="77777777" w:rsidR="005F191B" w:rsidRDefault="005F191B" w:rsidP="005F191B"/>
                  </w:txbxContent>
                </v:textbox>
                <w10:wrap type="square"/>
              </v:shape>
            </w:pict>
          </mc:Fallback>
        </mc:AlternateContent>
      </w:r>
    </w:p>
    <w:p w14:paraId="4AAF1877" w14:textId="77777777" w:rsidR="00D975CC" w:rsidRPr="00D42569" w:rsidRDefault="00D975CC" w:rsidP="005808A0">
      <w:pPr>
        <w:rPr>
          <w:rFonts w:asciiTheme="majorHAnsi" w:hAnsiTheme="majorHAnsi"/>
          <w:b/>
          <w:i/>
          <w:sz w:val="20"/>
          <w:szCs w:val="20"/>
        </w:rPr>
      </w:pPr>
    </w:p>
    <w:p w14:paraId="5AF02851" w14:textId="2EF1FC77" w:rsidR="005808A0" w:rsidRPr="00D42569" w:rsidRDefault="006E567D" w:rsidP="005808A0">
      <w:pPr>
        <w:rPr>
          <w:rFonts w:asciiTheme="majorHAnsi" w:hAnsiTheme="majorHAnsi"/>
          <w:sz w:val="20"/>
          <w:szCs w:val="20"/>
        </w:rPr>
      </w:pPr>
      <w:r w:rsidRPr="00D42569">
        <w:rPr>
          <w:rFonts w:asciiTheme="majorHAnsi" w:hAnsiTheme="majorHAnsi"/>
          <w:sz w:val="20"/>
          <w:szCs w:val="20"/>
        </w:rPr>
        <w:t>6</w:t>
      </w:r>
      <w:r w:rsidR="005808A0" w:rsidRPr="00D42569">
        <w:rPr>
          <w:rFonts w:asciiTheme="majorHAnsi" w:hAnsiTheme="majorHAnsi"/>
          <w:sz w:val="20"/>
          <w:szCs w:val="20"/>
        </w:rPr>
        <w:t xml:space="preserve">. </w:t>
      </w:r>
      <w:r w:rsidR="00B952DD" w:rsidRPr="00D42569">
        <w:rPr>
          <w:rFonts w:asciiTheme="majorHAnsi" w:hAnsiTheme="majorHAnsi"/>
          <w:sz w:val="20"/>
          <w:szCs w:val="20"/>
        </w:rPr>
        <w:t xml:space="preserve"> </w:t>
      </w:r>
      <w:r w:rsidRPr="00D42569">
        <w:rPr>
          <w:rFonts w:asciiTheme="majorHAnsi" w:hAnsiTheme="majorHAnsi"/>
          <w:b/>
          <w:sz w:val="20"/>
          <w:szCs w:val="20"/>
        </w:rPr>
        <w:t>What changes in Lipid profile would you expect after initiating ART</w:t>
      </w:r>
      <w:r w:rsidR="005808A0" w:rsidRPr="00D42569">
        <w:rPr>
          <w:rFonts w:asciiTheme="majorHAnsi" w:hAnsiTheme="majorHAnsi"/>
          <w:b/>
          <w:sz w:val="20"/>
          <w:szCs w:val="20"/>
        </w:rPr>
        <w:t>?</w:t>
      </w:r>
    </w:p>
    <w:p w14:paraId="3BA7ECE0" w14:textId="77777777" w:rsidR="00D14FB7" w:rsidRPr="00D14FB7" w:rsidRDefault="00D14FB7" w:rsidP="00D14FB7">
      <w:pPr>
        <w:rPr>
          <w:rFonts w:asciiTheme="majorHAnsi" w:hAnsiTheme="majorHAnsi"/>
          <w:sz w:val="20"/>
          <w:szCs w:val="20"/>
        </w:rPr>
      </w:pPr>
    </w:p>
    <w:p w14:paraId="119E19CD" w14:textId="79508FBE" w:rsidR="006E567D" w:rsidRPr="00D42569" w:rsidRDefault="006E567D" w:rsidP="005808A0">
      <w:pPr>
        <w:rPr>
          <w:rFonts w:asciiTheme="majorHAnsi" w:hAnsiTheme="majorHAnsi"/>
          <w:b/>
          <w:sz w:val="20"/>
          <w:szCs w:val="20"/>
        </w:rPr>
      </w:pPr>
    </w:p>
    <w:p w14:paraId="74317909" w14:textId="77777777" w:rsidR="00B9125F" w:rsidRDefault="00B9125F" w:rsidP="006E567D">
      <w:pPr>
        <w:rPr>
          <w:rFonts w:asciiTheme="majorHAnsi" w:hAnsiTheme="majorHAnsi"/>
          <w:b/>
          <w:sz w:val="20"/>
          <w:szCs w:val="20"/>
        </w:rPr>
      </w:pPr>
    </w:p>
    <w:p w14:paraId="22A77269" w14:textId="28B99FBA" w:rsidR="006E567D" w:rsidRPr="00D42569" w:rsidRDefault="006E567D" w:rsidP="006E567D">
      <w:pPr>
        <w:rPr>
          <w:rFonts w:asciiTheme="majorHAnsi" w:hAnsiTheme="majorHAnsi"/>
          <w:b/>
          <w:sz w:val="20"/>
          <w:szCs w:val="20"/>
        </w:rPr>
      </w:pPr>
      <w:r w:rsidRPr="00D42569">
        <w:rPr>
          <w:rFonts w:asciiTheme="majorHAnsi" w:hAnsiTheme="majorHAnsi"/>
          <w:b/>
          <w:sz w:val="20"/>
          <w:szCs w:val="20"/>
        </w:rPr>
        <w:t>7.  Describe the difference between Metabolic Syndrome and HIV Lipodystrophy.</w:t>
      </w:r>
    </w:p>
    <w:p w14:paraId="38D5012F" w14:textId="12FC3879" w:rsidR="006E567D" w:rsidRPr="00D42569" w:rsidRDefault="006E567D" w:rsidP="006E567D">
      <w:pPr>
        <w:rPr>
          <w:rFonts w:asciiTheme="majorHAnsi" w:hAnsiTheme="majorHAnsi"/>
          <w:b/>
          <w:sz w:val="20"/>
          <w:szCs w:val="20"/>
        </w:rPr>
      </w:pPr>
    </w:p>
    <w:p w14:paraId="165D14CA" w14:textId="0BF34F98" w:rsidR="003955E9" w:rsidRDefault="003955E9" w:rsidP="000128EB">
      <w:pPr>
        <w:pStyle w:val="ListParagraph"/>
        <w:rPr>
          <w:rFonts w:asciiTheme="majorHAnsi" w:hAnsiTheme="majorHAnsi"/>
          <w:b/>
          <w:sz w:val="20"/>
          <w:szCs w:val="20"/>
        </w:rPr>
      </w:pPr>
    </w:p>
    <w:p w14:paraId="5B2DD846" w14:textId="08CED2A5" w:rsidR="00D14FB7" w:rsidRPr="00D42569" w:rsidRDefault="00D14FB7" w:rsidP="000128EB">
      <w:pPr>
        <w:pStyle w:val="ListParagraph"/>
        <w:rPr>
          <w:rFonts w:asciiTheme="majorHAnsi" w:hAnsiTheme="majorHAnsi"/>
          <w:b/>
          <w:sz w:val="20"/>
          <w:szCs w:val="20"/>
        </w:rPr>
      </w:pPr>
    </w:p>
    <w:p w14:paraId="60C4146F" w14:textId="77777777" w:rsidR="00651A5E" w:rsidRPr="00D42569" w:rsidRDefault="00651A5E" w:rsidP="008F24EF">
      <w:pPr>
        <w:pStyle w:val="ListParagraph"/>
        <w:ind w:left="360"/>
        <w:rPr>
          <w:rFonts w:asciiTheme="majorHAnsi" w:hAnsiTheme="majorHAnsi"/>
          <w:sz w:val="20"/>
          <w:szCs w:val="20"/>
        </w:rPr>
      </w:pPr>
    </w:p>
    <w:p w14:paraId="60F35D12" w14:textId="3F56FBCB" w:rsidR="000128EB" w:rsidRPr="00D42569" w:rsidRDefault="006E567D" w:rsidP="00D975CC">
      <w:pPr>
        <w:tabs>
          <w:tab w:val="left" w:pos="1350"/>
        </w:tabs>
        <w:rPr>
          <w:rFonts w:asciiTheme="majorHAnsi" w:hAnsiTheme="majorHAnsi"/>
          <w:b/>
          <w:sz w:val="20"/>
          <w:szCs w:val="20"/>
        </w:rPr>
      </w:pPr>
      <w:r w:rsidRPr="00D42569">
        <w:rPr>
          <w:rFonts w:asciiTheme="majorHAnsi" w:hAnsiTheme="majorHAnsi"/>
          <w:b/>
          <w:sz w:val="20"/>
          <w:szCs w:val="20"/>
        </w:rPr>
        <w:t>8</w:t>
      </w:r>
      <w:r w:rsidR="00D975CC" w:rsidRPr="00D42569">
        <w:rPr>
          <w:rFonts w:asciiTheme="majorHAnsi" w:hAnsiTheme="majorHAnsi"/>
          <w:b/>
          <w:sz w:val="20"/>
          <w:szCs w:val="20"/>
        </w:rPr>
        <w:t>.</w:t>
      </w:r>
      <w:r w:rsidR="00CB048A" w:rsidRPr="00D42569">
        <w:rPr>
          <w:rFonts w:asciiTheme="majorHAnsi" w:hAnsiTheme="majorHAnsi"/>
          <w:b/>
          <w:sz w:val="20"/>
          <w:szCs w:val="20"/>
        </w:rPr>
        <w:t xml:space="preserve"> </w:t>
      </w:r>
      <w:r w:rsidR="00B952DD" w:rsidRPr="00D42569">
        <w:rPr>
          <w:rFonts w:asciiTheme="majorHAnsi" w:hAnsiTheme="majorHAnsi"/>
          <w:b/>
          <w:sz w:val="20"/>
          <w:szCs w:val="20"/>
        </w:rPr>
        <w:t xml:space="preserve"> </w:t>
      </w:r>
      <w:r w:rsidRPr="00D42569">
        <w:rPr>
          <w:rFonts w:asciiTheme="majorHAnsi" w:hAnsiTheme="majorHAnsi"/>
          <w:b/>
          <w:sz w:val="20"/>
          <w:szCs w:val="20"/>
        </w:rPr>
        <w:t>What interventions would you recommend to reduce his ASCVD</w:t>
      </w:r>
      <w:r w:rsidR="006B6A1E" w:rsidRPr="00D42569">
        <w:rPr>
          <w:rFonts w:asciiTheme="majorHAnsi" w:hAnsiTheme="majorHAnsi"/>
          <w:b/>
          <w:sz w:val="20"/>
          <w:szCs w:val="20"/>
        </w:rPr>
        <w:t>?</w:t>
      </w:r>
    </w:p>
    <w:p w14:paraId="2A71F12B" w14:textId="77777777" w:rsidR="00B9125F" w:rsidRDefault="00B9125F" w:rsidP="00D14FB7">
      <w:pPr>
        <w:tabs>
          <w:tab w:val="left" w:pos="1350"/>
        </w:tabs>
        <w:rPr>
          <w:rFonts w:asciiTheme="majorHAnsi" w:hAnsiTheme="majorHAnsi"/>
          <w:b/>
          <w:sz w:val="20"/>
          <w:szCs w:val="20"/>
        </w:rPr>
      </w:pPr>
    </w:p>
    <w:p w14:paraId="0D2D94FF" w14:textId="77777777" w:rsidR="00B9125F" w:rsidRDefault="00B9125F" w:rsidP="00D14FB7">
      <w:pPr>
        <w:tabs>
          <w:tab w:val="left" w:pos="1350"/>
        </w:tabs>
        <w:rPr>
          <w:rFonts w:asciiTheme="majorHAnsi" w:hAnsiTheme="majorHAnsi"/>
          <w:b/>
          <w:sz w:val="20"/>
          <w:szCs w:val="20"/>
        </w:rPr>
      </w:pPr>
    </w:p>
    <w:p w14:paraId="167F2350" w14:textId="77777777" w:rsidR="00B9125F" w:rsidRDefault="00B9125F" w:rsidP="00D14FB7">
      <w:pPr>
        <w:tabs>
          <w:tab w:val="left" w:pos="1350"/>
        </w:tabs>
        <w:rPr>
          <w:rFonts w:asciiTheme="majorHAnsi" w:hAnsiTheme="majorHAnsi"/>
          <w:b/>
          <w:sz w:val="20"/>
          <w:szCs w:val="20"/>
        </w:rPr>
      </w:pPr>
    </w:p>
    <w:p w14:paraId="41DCE494" w14:textId="28FD3FA3" w:rsidR="00D14FB7" w:rsidRPr="00D14FB7" w:rsidRDefault="00D14FB7" w:rsidP="00D14FB7">
      <w:pPr>
        <w:tabs>
          <w:tab w:val="left" w:pos="1350"/>
        </w:tabs>
        <w:rPr>
          <w:rFonts w:asciiTheme="majorHAnsi" w:hAnsiTheme="majorHAnsi"/>
          <w:b/>
          <w:sz w:val="20"/>
          <w:szCs w:val="20"/>
        </w:rPr>
      </w:pPr>
      <w:r w:rsidRPr="00D14FB7">
        <w:rPr>
          <w:rFonts w:asciiTheme="majorHAnsi" w:hAnsiTheme="majorHAnsi"/>
          <w:b/>
          <w:sz w:val="20"/>
          <w:szCs w:val="20"/>
        </w:rPr>
        <w:t xml:space="preserve">9.) What Medication would you select for this patient? Are there any special considerations for HIV patients regarding dyslipidemia treatment? </w:t>
      </w:r>
    </w:p>
    <w:p w14:paraId="7BCF65B8" w14:textId="0A23E6FC" w:rsidR="000128EB" w:rsidRDefault="000128EB" w:rsidP="00D975CC">
      <w:pPr>
        <w:tabs>
          <w:tab w:val="left" w:pos="1350"/>
        </w:tabs>
        <w:rPr>
          <w:rFonts w:asciiTheme="majorHAnsi" w:hAnsiTheme="majorHAnsi"/>
          <w:b/>
          <w:sz w:val="20"/>
          <w:szCs w:val="20"/>
        </w:rPr>
      </w:pPr>
    </w:p>
    <w:p w14:paraId="1390620F" w14:textId="77777777" w:rsidR="000128EB" w:rsidRPr="00D42569" w:rsidRDefault="000128EB" w:rsidP="00D975CC">
      <w:pPr>
        <w:tabs>
          <w:tab w:val="left" w:pos="1350"/>
        </w:tabs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</w:p>
    <w:p w14:paraId="0C8DBB54" w14:textId="7C9DFDB9" w:rsidR="00B904D7" w:rsidRPr="00D42569" w:rsidRDefault="00B904D7" w:rsidP="00392727">
      <w:pPr>
        <w:spacing w:before="100" w:beforeAutospacing="1" w:after="100" w:afterAutospacing="1"/>
        <w:rPr>
          <w:rFonts w:asciiTheme="majorHAnsi" w:hAnsiTheme="majorHAnsi" w:cs="Times New Roman"/>
          <w:sz w:val="20"/>
          <w:szCs w:val="20"/>
        </w:rPr>
      </w:pPr>
      <w:r w:rsidRPr="00D42569">
        <w:rPr>
          <w:rFonts w:asciiTheme="majorHAnsi" w:hAnsiTheme="majorHAnsi"/>
          <w:b/>
          <w:sz w:val="20"/>
          <w:szCs w:val="20"/>
        </w:rPr>
        <w:t>Re</w:t>
      </w:r>
      <w:r w:rsidR="008C2389" w:rsidRPr="00D42569">
        <w:rPr>
          <w:rFonts w:asciiTheme="majorHAnsi" w:hAnsiTheme="majorHAnsi"/>
          <w:b/>
          <w:sz w:val="20"/>
          <w:szCs w:val="20"/>
        </w:rPr>
        <w:t>commended Reading</w:t>
      </w:r>
    </w:p>
    <w:p w14:paraId="0A1AF9B5" w14:textId="1777FA57" w:rsidR="00D42569" w:rsidRPr="002D08EC" w:rsidRDefault="00D42569" w:rsidP="002D08EC">
      <w:pPr>
        <w:pStyle w:val="Heading1"/>
        <w:numPr>
          <w:ilvl w:val="0"/>
          <w:numId w:val="20"/>
        </w:numPr>
        <w:spacing w:before="0" w:beforeAutospacing="0"/>
        <w:rPr>
          <w:rFonts w:asciiTheme="majorHAnsi" w:hAnsiTheme="majorHAnsi"/>
          <w:b w:val="0"/>
          <w:sz w:val="20"/>
          <w:szCs w:val="20"/>
        </w:rPr>
      </w:pPr>
      <w:r w:rsidRPr="002D08EC">
        <w:rPr>
          <w:rFonts w:asciiTheme="majorHAnsi" w:hAnsiTheme="majorHAnsi"/>
          <w:b w:val="0"/>
          <w:sz w:val="20"/>
          <w:szCs w:val="20"/>
        </w:rPr>
        <w:t xml:space="preserve">Jane A O'Halloran; Claudette S Satchell; Patrick WG Mallon.  Dyslipidemia, Atherosclerosis and Cardiovascular Disease, </w:t>
      </w:r>
      <w:r w:rsidRPr="00D42569">
        <w:rPr>
          <w:rFonts w:asciiTheme="majorHAnsi" w:hAnsiTheme="majorHAnsi"/>
          <w:b w:val="0"/>
          <w:sz w:val="20"/>
          <w:szCs w:val="20"/>
        </w:rPr>
        <w:t>An Increasingly Important Triad in an Aging Population Living With HIV</w:t>
      </w:r>
      <w:r w:rsidRPr="002D08EC">
        <w:rPr>
          <w:rFonts w:asciiTheme="majorHAnsi" w:hAnsiTheme="majorHAnsi"/>
          <w:b w:val="0"/>
          <w:sz w:val="20"/>
          <w:szCs w:val="20"/>
        </w:rPr>
        <w:t>.  Future Virology. 2013;8(10):1021-1034. http://www.medscape.com/viewarticle/811580_1</w:t>
      </w:r>
    </w:p>
    <w:p w14:paraId="7C1572BC" w14:textId="6D3D5E81" w:rsidR="00D42569" w:rsidRPr="002D08EC" w:rsidRDefault="00D42569" w:rsidP="002D08EC">
      <w:pPr>
        <w:pStyle w:val="Heading1"/>
        <w:numPr>
          <w:ilvl w:val="0"/>
          <w:numId w:val="20"/>
        </w:numPr>
        <w:spacing w:before="0" w:beforeAutospacing="0"/>
        <w:rPr>
          <w:rFonts w:asciiTheme="majorHAnsi" w:hAnsiTheme="majorHAnsi"/>
          <w:b w:val="0"/>
          <w:sz w:val="20"/>
          <w:szCs w:val="20"/>
        </w:rPr>
      </w:pPr>
      <w:r w:rsidRPr="002D08EC">
        <w:rPr>
          <w:rFonts w:asciiTheme="majorHAnsi" w:hAnsiTheme="majorHAnsi"/>
          <w:b w:val="0"/>
          <w:sz w:val="18"/>
          <w:szCs w:val="18"/>
        </w:rPr>
        <w:t xml:space="preserve">Sabin CA, Worm SW, Weber R </w:t>
      </w:r>
      <w:r w:rsidRPr="002D08EC">
        <w:rPr>
          <w:rStyle w:val="Emphasis"/>
          <w:rFonts w:asciiTheme="majorHAnsi" w:hAnsiTheme="majorHAnsi"/>
          <w:b w:val="0"/>
          <w:sz w:val="18"/>
          <w:szCs w:val="18"/>
        </w:rPr>
        <w:t>et al.</w:t>
      </w:r>
      <w:r w:rsidRPr="002D08EC">
        <w:rPr>
          <w:rFonts w:asciiTheme="majorHAnsi" w:hAnsiTheme="majorHAnsi"/>
          <w:b w:val="0"/>
          <w:sz w:val="18"/>
          <w:szCs w:val="18"/>
        </w:rPr>
        <w:t xml:space="preserve"> Use of nucleoside reverse transcriptase inhibitors and risk of myocardial infarction in HIV-infected patients enrolled in the D:A:D study: a multi-cohort collaboration. </w:t>
      </w:r>
      <w:r w:rsidRPr="002D08EC">
        <w:rPr>
          <w:rStyle w:val="Emphasis"/>
          <w:rFonts w:asciiTheme="majorHAnsi" w:hAnsiTheme="majorHAnsi"/>
          <w:b w:val="0"/>
          <w:sz w:val="18"/>
          <w:szCs w:val="18"/>
        </w:rPr>
        <w:t>Lancet</w:t>
      </w:r>
      <w:r w:rsidRPr="002D08EC">
        <w:rPr>
          <w:rFonts w:asciiTheme="majorHAnsi" w:hAnsiTheme="majorHAnsi"/>
          <w:b w:val="0"/>
          <w:sz w:val="18"/>
          <w:szCs w:val="18"/>
        </w:rPr>
        <w:t>371(9622),1417–1426 (2008).</w:t>
      </w:r>
    </w:p>
    <w:p w14:paraId="03E17A17" w14:textId="26740A77" w:rsidR="00D42569" w:rsidRPr="00D42569" w:rsidRDefault="00D42569" w:rsidP="002D08EC">
      <w:pPr>
        <w:pStyle w:val="Heading1"/>
        <w:numPr>
          <w:ilvl w:val="0"/>
          <w:numId w:val="20"/>
        </w:numPr>
        <w:spacing w:before="0" w:beforeAutospacing="0"/>
        <w:rPr>
          <w:rFonts w:asciiTheme="majorHAnsi" w:hAnsiTheme="majorHAnsi"/>
          <w:b w:val="0"/>
          <w:sz w:val="20"/>
          <w:szCs w:val="20"/>
        </w:rPr>
      </w:pPr>
      <w:r w:rsidRPr="002D08EC">
        <w:rPr>
          <w:rFonts w:asciiTheme="majorHAnsi" w:hAnsiTheme="majorHAnsi"/>
          <w:b w:val="0"/>
          <w:sz w:val="18"/>
          <w:szCs w:val="18"/>
        </w:rPr>
        <w:t xml:space="preserve">Worm SW, Sabin C, Weber R </w:t>
      </w:r>
      <w:r w:rsidRPr="002D08EC">
        <w:rPr>
          <w:rStyle w:val="Emphasis"/>
          <w:rFonts w:asciiTheme="majorHAnsi" w:hAnsiTheme="majorHAnsi"/>
          <w:b w:val="0"/>
          <w:sz w:val="18"/>
          <w:szCs w:val="18"/>
        </w:rPr>
        <w:t>et al.</w:t>
      </w:r>
      <w:r w:rsidRPr="002D08EC">
        <w:rPr>
          <w:rFonts w:asciiTheme="majorHAnsi" w:hAnsiTheme="majorHAnsi"/>
          <w:b w:val="0"/>
          <w:sz w:val="18"/>
          <w:szCs w:val="18"/>
        </w:rPr>
        <w:t xml:space="preserve"> Risk of myocardial infarction in patients with HIV infection exposed to specific individual antiretroviral drugs from the 3 major drug classes: the data collection on adverse events of anti-HIV drugs (D:A:D) study. </w:t>
      </w:r>
      <w:r w:rsidRPr="002D08EC">
        <w:rPr>
          <w:rStyle w:val="Emphasis"/>
          <w:rFonts w:asciiTheme="majorHAnsi" w:hAnsiTheme="majorHAnsi"/>
          <w:b w:val="0"/>
          <w:sz w:val="18"/>
          <w:szCs w:val="18"/>
        </w:rPr>
        <w:t>J. Infect. Dis.</w:t>
      </w:r>
      <w:r w:rsidRPr="002D08EC">
        <w:rPr>
          <w:rFonts w:asciiTheme="majorHAnsi" w:hAnsiTheme="majorHAnsi"/>
          <w:b w:val="0"/>
          <w:sz w:val="18"/>
          <w:szCs w:val="18"/>
        </w:rPr>
        <w:t>201(3),318–330 (2010).</w:t>
      </w:r>
    </w:p>
    <w:p w14:paraId="3F4F6024" w14:textId="42B03608" w:rsidR="000128EB" w:rsidRDefault="000128EB" w:rsidP="00D42569">
      <w:pPr>
        <w:pStyle w:val="ListParagraph"/>
        <w:spacing w:before="100" w:beforeAutospacing="1" w:after="100" w:afterAutospacing="1"/>
        <w:rPr>
          <w:rFonts w:asciiTheme="majorHAnsi" w:hAnsiTheme="majorHAnsi" w:cs="Times New Roman"/>
          <w:b/>
          <w:i/>
          <w:sz w:val="20"/>
          <w:szCs w:val="20"/>
        </w:rPr>
      </w:pPr>
    </w:p>
    <w:p w14:paraId="7D15A8DE" w14:textId="42FC564B" w:rsidR="00D14FB7" w:rsidRDefault="00D14FB7" w:rsidP="00D42569">
      <w:pPr>
        <w:pStyle w:val="ListParagraph"/>
        <w:spacing w:before="100" w:beforeAutospacing="1" w:after="100" w:afterAutospacing="1"/>
        <w:rPr>
          <w:rFonts w:asciiTheme="majorHAnsi" w:hAnsiTheme="majorHAnsi" w:cs="Times New Roman"/>
          <w:b/>
          <w:i/>
          <w:sz w:val="20"/>
          <w:szCs w:val="20"/>
        </w:rPr>
      </w:pPr>
    </w:p>
    <w:p w14:paraId="658748A5" w14:textId="11FAD423" w:rsidR="00D14FB7" w:rsidRDefault="00D14FB7" w:rsidP="00D42569">
      <w:pPr>
        <w:pStyle w:val="ListParagraph"/>
        <w:spacing w:before="100" w:beforeAutospacing="1" w:after="100" w:afterAutospacing="1"/>
        <w:rPr>
          <w:rFonts w:asciiTheme="majorHAnsi" w:hAnsiTheme="majorHAnsi" w:cs="Times New Roman"/>
          <w:b/>
          <w:i/>
          <w:sz w:val="20"/>
          <w:szCs w:val="20"/>
        </w:rPr>
      </w:pPr>
    </w:p>
    <w:p w14:paraId="5EA8EF4C" w14:textId="11F11360" w:rsidR="00D14FB7" w:rsidRDefault="00D14FB7" w:rsidP="00D42569">
      <w:pPr>
        <w:pStyle w:val="ListParagraph"/>
        <w:spacing w:before="100" w:beforeAutospacing="1" w:after="100" w:afterAutospacing="1"/>
        <w:rPr>
          <w:rFonts w:asciiTheme="majorHAnsi" w:hAnsiTheme="majorHAnsi" w:cs="Times New Roman"/>
          <w:b/>
          <w:i/>
          <w:sz w:val="20"/>
          <w:szCs w:val="20"/>
        </w:rPr>
      </w:pPr>
    </w:p>
    <w:p w14:paraId="6880F867" w14:textId="77777777" w:rsidR="00D14FB7" w:rsidRPr="00D42569" w:rsidRDefault="00D14FB7" w:rsidP="00D42569">
      <w:pPr>
        <w:pStyle w:val="ListParagraph"/>
        <w:spacing w:before="100" w:beforeAutospacing="1" w:after="100" w:afterAutospacing="1"/>
        <w:rPr>
          <w:rFonts w:asciiTheme="majorHAnsi" w:hAnsiTheme="majorHAnsi" w:cs="Times New Roman"/>
          <w:b/>
          <w:i/>
          <w:sz w:val="20"/>
          <w:szCs w:val="20"/>
        </w:rPr>
      </w:pPr>
    </w:p>
    <w:p w14:paraId="21CD820C" w14:textId="6B45E09D" w:rsidR="008C2389" w:rsidRPr="000128EB" w:rsidRDefault="000259CF" w:rsidP="00E720FC">
      <w:pPr>
        <w:spacing w:before="100" w:beforeAutospacing="1" w:after="100" w:afterAutospacing="1"/>
        <w:rPr>
          <w:rStyle w:val="Hyperlink"/>
          <w:rFonts w:asciiTheme="majorHAnsi" w:hAnsiTheme="majorHAnsi" w:cs="Times New Roman"/>
          <w:b/>
          <w:i/>
          <w:color w:val="auto"/>
          <w:sz w:val="20"/>
          <w:szCs w:val="20"/>
          <w:u w:val="none"/>
        </w:rPr>
      </w:pPr>
      <w:r w:rsidRPr="000128EB">
        <w:rPr>
          <w:rFonts w:asciiTheme="majorHAnsi" w:hAnsiTheme="majorHAnsi" w:cs="Times New Roman"/>
          <w:b/>
          <w:i/>
          <w:sz w:val="20"/>
          <w:szCs w:val="20"/>
        </w:rPr>
        <w:t xml:space="preserve">Additional References/Reading </w:t>
      </w:r>
    </w:p>
    <w:p w14:paraId="3DCDFCAD" w14:textId="77777777" w:rsidR="002D08EC" w:rsidRPr="002D08EC" w:rsidRDefault="000128EB" w:rsidP="002D08EC">
      <w:pPr>
        <w:pStyle w:val="ListParagraph"/>
        <w:numPr>
          <w:ilvl w:val="0"/>
          <w:numId w:val="24"/>
        </w:numPr>
        <w:spacing w:before="100" w:beforeAutospacing="1" w:after="180" w:afterAutospacing="1"/>
        <w:rPr>
          <w:rFonts w:ascii="Times New Roman" w:eastAsia="Times New Roman" w:hAnsi="Times New Roman" w:cs="Times New Roman"/>
          <w:sz w:val="18"/>
          <w:szCs w:val="18"/>
        </w:rPr>
      </w:pPr>
      <w:r w:rsidRPr="002D08EC">
        <w:rPr>
          <w:rFonts w:asciiTheme="majorHAnsi" w:hAnsiTheme="majorHAnsi"/>
          <w:sz w:val="20"/>
          <w:szCs w:val="20"/>
        </w:rPr>
        <w:t xml:space="preserve">Riddler SA, Smit E, Cole SR </w:t>
      </w:r>
      <w:r w:rsidRPr="002D08EC">
        <w:rPr>
          <w:rStyle w:val="Emphasis"/>
          <w:rFonts w:asciiTheme="majorHAnsi" w:hAnsiTheme="majorHAnsi"/>
          <w:sz w:val="20"/>
          <w:szCs w:val="20"/>
        </w:rPr>
        <w:t>et al.</w:t>
      </w:r>
      <w:r w:rsidRPr="002D08EC">
        <w:rPr>
          <w:rFonts w:asciiTheme="majorHAnsi" w:hAnsiTheme="majorHAnsi"/>
          <w:sz w:val="20"/>
          <w:szCs w:val="20"/>
        </w:rPr>
        <w:t xml:space="preserve"> Impact of HIV infection and HAART on serum lipids in men. </w:t>
      </w:r>
      <w:r w:rsidRPr="002D08EC">
        <w:rPr>
          <w:rStyle w:val="Emphasis"/>
          <w:rFonts w:asciiTheme="majorHAnsi" w:hAnsiTheme="majorHAnsi"/>
          <w:sz w:val="20"/>
          <w:szCs w:val="20"/>
        </w:rPr>
        <w:t>JAMA</w:t>
      </w:r>
      <w:r w:rsidRPr="002D08EC">
        <w:rPr>
          <w:rFonts w:asciiTheme="majorHAnsi" w:hAnsiTheme="majorHAnsi"/>
          <w:sz w:val="20"/>
          <w:szCs w:val="20"/>
        </w:rPr>
        <w:t>289(22),2978–2982 (2003).</w:t>
      </w:r>
    </w:p>
    <w:p w14:paraId="5BF44FAC" w14:textId="72E106C7" w:rsidR="002D08EC" w:rsidRPr="002D08EC" w:rsidRDefault="002D08EC" w:rsidP="002D08EC">
      <w:pPr>
        <w:pStyle w:val="ListParagraph"/>
        <w:numPr>
          <w:ilvl w:val="0"/>
          <w:numId w:val="24"/>
        </w:numPr>
        <w:spacing w:before="100" w:beforeAutospacing="1" w:after="180" w:afterAutospacing="1"/>
        <w:rPr>
          <w:rFonts w:ascii="Times New Roman" w:eastAsia="Times New Roman" w:hAnsi="Times New Roman" w:cs="Times New Roman"/>
          <w:sz w:val="18"/>
          <w:szCs w:val="18"/>
        </w:rPr>
      </w:pPr>
      <w:r w:rsidRPr="002D08EC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Triant VA, Lee H, Hadigan C, Grinspoon SK. Increased acute myocardial infarction rates and cardiovascular risk factors among patients with human immunodeficiency virus disease. </w:t>
      </w:r>
      <w:r w:rsidRPr="002D08EC">
        <w:rPr>
          <w:rFonts w:ascii="Times New Roman" w:eastAsia="Times New Roman" w:hAnsi="Times New Roman" w:cs="Times New Roman"/>
          <w:i/>
          <w:iCs/>
          <w:sz w:val="18"/>
          <w:szCs w:val="18"/>
        </w:rPr>
        <w:t>J. Clin. Endocrinol. Metab.</w:t>
      </w:r>
      <w:r w:rsidRPr="002D08EC">
        <w:rPr>
          <w:rFonts w:ascii="Times New Roman" w:eastAsia="Times New Roman" w:hAnsi="Times New Roman" w:cs="Times New Roman"/>
          <w:sz w:val="18"/>
          <w:szCs w:val="18"/>
        </w:rPr>
        <w:t>92(7),2506–2512 (2007).</w:t>
      </w:r>
    </w:p>
    <w:p w14:paraId="46A170D8" w14:textId="77777777" w:rsidR="002D08EC" w:rsidRPr="002D08EC" w:rsidRDefault="002D08EC" w:rsidP="002D08EC">
      <w:pPr>
        <w:pStyle w:val="ListParagraph"/>
        <w:numPr>
          <w:ilvl w:val="0"/>
          <w:numId w:val="24"/>
        </w:numPr>
        <w:spacing w:after="180"/>
        <w:rPr>
          <w:rFonts w:ascii="Times New Roman" w:eastAsia="Times New Roman" w:hAnsi="Times New Roman" w:cs="Times New Roman"/>
          <w:sz w:val="18"/>
          <w:szCs w:val="18"/>
        </w:rPr>
      </w:pPr>
      <w:r w:rsidRPr="002D08EC">
        <w:rPr>
          <w:rFonts w:ascii="Times New Roman" w:eastAsia="Times New Roman" w:hAnsi="Times New Roman" w:cs="Times New Roman"/>
          <w:sz w:val="18"/>
          <w:szCs w:val="18"/>
        </w:rPr>
        <w:t xml:space="preserve">Saves M, Chene G, Ducimetiere P </w:t>
      </w:r>
      <w:r w:rsidRPr="002D08EC">
        <w:rPr>
          <w:rFonts w:ascii="Times New Roman" w:eastAsia="Times New Roman" w:hAnsi="Times New Roman" w:cs="Times New Roman"/>
          <w:i/>
          <w:iCs/>
          <w:sz w:val="18"/>
          <w:szCs w:val="18"/>
        </w:rPr>
        <w:t>et al.</w:t>
      </w:r>
      <w:r w:rsidRPr="002D08EC">
        <w:rPr>
          <w:rFonts w:ascii="Times New Roman" w:eastAsia="Times New Roman" w:hAnsi="Times New Roman" w:cs="Times New Roman"/>
          <w:sz w:val="18"/>
          <w:szCs w:val="18"/>
        </w:rPr>
        <w:t xml:space="preserve"> Risk factors for coronary heart disease in patients treated for human immunodeficiency virus infection compared with the general population. </w:t>
      </w:r>
      <w:r w:rsidRPr="002D08EC">
        <w:rPr>
          <w:rFonts w:ascii="Times New Roman" w:eastAsia="Times New Roman" w:hAnsi="Times New Roman" w:cs="Times New Roman"/>
          <w:i/>
          <w:iCs/>
          <w:sz w:val="18"/>
          <w:szCs w:val="18"/>
        </w:rPr>
        <w:t>Clin. Infect. Dis.</w:t>
      </w:r>
      <w:r w:rsidRPr="002D08EC">
        <w:rPr>
          <w:rFonts w:ascii="Times New Roman" w:eastAsia="Times New Roman" w:hAnsi="Times New Roman" w:cs="Times New Roman"/>
          <w:sz w:val="18"/>
          <w:szCs w:val="18"/>
        </w:rPr>
        <w:t>37(2),292–298 (2003).</w:t>
      </w:r>
    </w:p>
    <w:p w14:paraId="3A72F5DF" w14:textId="77777777" w:rsidR="002D08EC" w:rsidRPr="002D08EC" w:rsidRDefault="002D08EC" w:rsidP="002D08EC">
      <w:pPr>
        <w:pStyle w:val="ListParagraph"/>
        <w:numPr>
          <w:ilvl w:val="0"/>
          <w:numId w:val="24"/>
        </w:numPr>
        <w:spacing w:after="180"/>
        <w:rPr>
          <w:rFonts w:ascii="Times New Roman" w:eastAsia="Times New Roman" w:hAnsi="Times New Roman" w:cs="Times New Roman"/>
          <w:sz w:val="18"/>
          <w:szCs w:val="18"/>
        </w:rPr>
      </w:pPr>
      <w:r w:rsidRPr="002D08EC">
        <w:rPr>
          <w:rFonts w:ascii="Times New Roman" w:eastAsia="Times New Roman" w:hAnsi="Times New Roman" w:cs="Times New Roman"/>
          <w:sz w:val="18"/>
          <w:szCs w:val="18"/>
        </w:rPr>
        <w:t xml:space="preserve">Petoumenos K, Worm S, Reiss P </w:t>
      </w:r>
      <w:r w:rsidRPr="002D08EC">
        <w:rPr>
          <w:rFonts w:ascii="Times New Roman" w:eastAsia="Times New Roman" w:hAnsi="Times New Roman" w:cs="Times New Roman"/>
          <w:i/>
          <w:iCs/>
          <w:sz w:val="18"/>
          <w:szCs w:val="18"/>
        </w:rPr>
        <w:t>et al.</w:t>
      </w:r>
      <w:r w:rsidRPr="002D08EC">
        <w:rPr>
          <w:rFonts w:ascii="Times New Roman" w:eastAsia="Times New Roman" w:hAnsi="Times New Roman" w:cs="Times New Roman"/>
          <w:sz w:val="18"/>
          <w:szCs w:val="18"/>
        </w:rPr>
        <w:t xml:space="preserve"> Rates of cardiovascular disease following smoking cessation in patients with HIV infection: results from the D:A:D study(*). </w:t>
      </w:r>
      <w:r w:rsidRPr="002D08EC">
        <w:rPr>
          <w:rFonts w:ascii="Times New Roman" w:eastAsia="Times New Roman" w:hAnsi="Times New Roman" w:cs="Times New Roman"/>
          <w:i/>
          <w:iCs/>
          <w:sz w:val="18"/>
          <w:szCs w:val="18"/>
        </w:rPr>
        <w:t>HIV Med.</w:t>
      </w:r>
      <w:r w:rsidRPr="002D08EC">
        <w:rPr>
          <w:rFonts w:ascii="Times New Roman" w:eastAsia="Times New Roman" w:hAnsi="Times New Roman" w:cs="Times New Roman"/>
          <w:sz w:val="18"/>
          <w:szCs w:val="18"/>
        </w:rPr>
        <w:t>12(7),412–421 (2011).</w:t>
      </w:r>
    </w:p>
    <w:p w14:paraId="674F38F6" w14:textId="77777777" w:rsidR="002D08EC" w:rsidRPr="002D08EC" w:rsidRDefault="002D08EC" w:rsidP="002D08EC">
      <w:pPr>
        <w:pStyle w:val="ListParagraph"/>
        <w:numPr>
          <w:ilvl w:val="0"/>
          <w:numId w:val="24"/>
        </w:numPr>
        <w:spacing w:after="180"/>
        <w:rPr>
          <w:rFonts w:ascii="Times New Roman" w:eastAsia="Times New Roman" w:hAnsi="Times New Roman" w:cs="Times New Roman"/>
          <w:sz w:val="18"/>
          <w:szCs w:val="18"/>
        </w:rPr>
      </w:pPr>
      <w:r w:rsidRPr="002D08EC">
        <w:rPr>
          <w:rFonts w:ascii="Times New Roman" w:eastAsia="Times New Roman" w:hAnsi="Times New Roman" w:cs="Times New Roman"/>
          <w:sz w:val="18"/>
          <w:szCs w:val="18"/>
        </w:rPr>
        <w:t xml:space="preserve">Friis-Moller N, Sabin CA, Weber R </w:t>
      </w:r>
      <w:r w:rsidRPr="002D08EC">
        <w:rPr>
          <w:rFonts w:ascii="Times New Roman" w:eastAsia="Times New Roman" w:hAnsi="Times New Roman" w:cs="Times New Roman"/>
          <w:i/>
          <w:iCs/>
          <w:sz w:val="18"/>
          <w:szCs w:val="18"/>
        </w:rPr>
        <w:t>et al.</w:t>
      </w:r>
      <w:r w:rsidRPr="002D08EC">
        <w:rPr>
          <w:rFonts w:ascii="Times New Roman" w:eastAsia="Times New Roman" w:hAnsi="Times New Roman" w:cs="Times New Roman"/>
          <w:sz w:val="18"/>
          <w:szCs w:val="18"/>
        </w:rPr>
        <w:t xml:space="preserve"> Combination antiretroviral therapy and the risk of myocardial infarction. </w:t>
      </w:r>
      <w:r w:rsidRPr="002D08EC">
        <w:rPr>
          <w:rFonts w:ascii="Times New Roman" w:eastAsia="Times New Roman" w:hAnsi="Times New Roman" w:cs="Times New Roman"/>
          <w:i/>
          <w:iCs/>
          <w:sz w:val="18"/>
          <w:szCs w:val="18"/>
        </w:rPr>
        <w:t>N. Engl. J. Med.</w:t>
      </w:r>
      <w:r w:rsidRPr="002D08EC">
        <w:rPr>
          <w:rFonts w:ascii="Times New Roman" w:eastAsia="Times New Roman" w:hAnsi="Times New Roman" w:cs="Times New Roman"/>
          <w:sz w:val="18"/>
          <w:szCs w:val="18"/>
        </w:rPr>
        <w:t>349(21),1993–2003 (2003).</w:t>
      </w:r>
      <w:r w:rsidRPr="002D08EC">
        <w:rPr>
          <w:rFonts w:ascii="Times New Roman" w:eastAsia="Times New Roman" w:hAnsi="Times New Roman" w:cs="Times New Roman"/>
          <w:sz w:val="18"/>
          <w:szCs w:val="18"/>
        </w:rPr>
        <w:br/>
        <w:t>▪ Initial publication highlighting the association between antiretroviral therapy and cardiovascular disease.</w:t>
      </w:r>
    </w:p>
    <w:p w14:paraId="6549241C" w14:textId="77777777" w:rsidR="002D08EC" w:rsidRPr="002D08EC" w:rsidRDefault="002D08EC" w:rsidP="002D08EC">
      <w:pPr>
        <w:pStyle w:val="ListParagraph"/>
        <w:numPr>
          <w:ilvl w:val="0"/>
          <w:numId w:val="24"/>
        </w:numPr>
        <w:spacing w:after="180"/>
        <w:rPr>
          <w:rFonts w:ascii="Times New Roman" w:eastAsia="Times New Roman" w:hAnsi="Times New Roman" w:cs="Times New Roman"/>
          <w:sz w:val="18"/>
          <w:szCs w:val="18"/>
        </w:rPr>
      </w:pPr>
      <w:r w:rsidRPr="002D08EC">
        <w:rPr>
          <w:rFonts w:ascii="Times New Roman" w:eastAsia="Times New Roman" w:hAnsi="Times New Roman" w:cs="Times New Roman"/>
          <w:sz w:val="18"/>
          <w:szCs w:val="18"/>
        </w:rPr>
        <w:t xml:space="preserve">Armah K, Justice A, Oursler K </w:t>
      </w:r>
      <w:r w:rsidRPr="002D08EC">
        <w:rPr>
          <w:rFonts w:ascii="Times New Roman" w:eastAsia="Times New Roman" w:hAnsi="Times New Roman" w:cs="Times New Roman"/>
          <w:i/>
          <w:iCs/>
          <w:sz w:val="18"/>
          <w:szCs w:val="18"/>
        </w:rPr>
        <w:t>et al.</w:t>
      </w:r>
      <w:r w:rsidRPr="002D08EC">
        <w:rPr>
          <w:rFonts w:ascii="Times New Roman" w:eastAsia="Times New Roman" w:hAnsi="Times New Roman" w:cs="Times New Roman"/>
          <w:sz w:val="18"/>
          <w:szCs w:val="18"/>
        </w:rPr>
        <w:t xml:space="preserve"> The impact of elevated and pre-hypertensive systolic blood pressure and the risk of acute myocardial infarction in HIV</w:t>
      </w:r>
      <w:r w:rsidRPr="002D08EC">
        <w:rPr>
          <w:rFonts w:ascii="Times New Roman" w:eastAsia="Times New Roman" w:hAnsi="Times New Roman" w:cs="Times New Roman"/>
          <w:sz w:val="15"/>
          <w:szCs w:val="15"/>
          <w:vertAlign w:val="superscript"/>
        </w:rPr>
        <w:t>+</w:t>
      </w:r>
      <w:r w:rsidRPr="002D08EC">
        <w:rPr>
          <w:rFonts w:ascii="Times New Roman" w:eastAsia="Times New Roman" w:hAnsi="Times New Roman" w:cs="Times New Roman"/>
          <w:sz w:val="18"/>
          <w:szCs w:val="18"/>
        </w:rPr>
        <w:t xml:space="preserve"> and HIV</w:t>
      </w:r>
      <w:r w:rsidRPr="002D08EC">
        <w:rPr>
          <w:rFonts w:ascii="Times New Roman" w:eastAsia="Times New Roman" w:hAnsi="Times New Roman" w:cs="Times New Roman"/>
          <w:sz w:val="15"/>
          <w:szCs w:val="15"/>
          <w:vertAlign w:val="superscript"/>
        </w:rPr>
        <w:t>–</w:t>
      </w:r>
      <w:r w:rsidRPr="002D08EC">
        <w:rPr>
          <w:rFonts w:ascii="Times New Roman" w:eastAsia="Times New Roman" w:hAnsi="Times New Roman" w:cs="Times New Roman"/>
          <w:sz w:val="18"/>
          <w:szCs w:val="18"/>
        </w:rPr>
        <w:t xml:space="preserve"> veterans. Presented at: </w:t>
      </w:r>
      <w:r w:rsidRPr="002D08EC">
        <w:rPr>
          <w:rFonts w:ascii="Times New Roman" w:eastAsia="Times New Roman" w:hAnsi="Times New Roman" w:cs="Times New Roman"/>
          <w:i/>
          <w:iCs/>
          <w:sz w:val="18"/>
          <w:szCs w:val="18"/>
        </w:rPr>
        <w:t>19th Conference on Retroviruses and Opportunistic Infections</w:t>
      </w:r>
      <w:r w:rsidRPr="002D08EC">
        <w:rPr>
          <w:rFonts w:ascii="Times New Roman" w:eastAsia="Times New Roman" w:hAnsi="Times New Roman" w:cs="Times New Roman"/>
          <w:sz w:val="18"/>
          <w:szCs w:val="18"/>
        </w:rPr>
        <w:t>. Seattle, WA, USA, 5–8 March 2012 (Abstract 120).</w:t>
      </w:r>
    </w:p>
    <w:p w14:paraId="41FB31D8" w14:textId="77777777" w:rsidR="002D08EC" w:rsidRPr="002D08EC" w:rsidRDefault="002D08EC" w:rsidP="002D08EC">
      <w:pPr>
        <w:pStyle w:val="ListParagraph"/>
        <w:numPr>
          <w:ilvl w:val="0"/>
          <w:numId w:val="24"/>
        </w:numPr>
        <w:spacing w:after="180"/>
        <w:rPr>
          <w:rFonts w:ascii="Times New Roman" w:eastAsia="Times New Roman" w:hAnsi="Times New Roman" w:cs="Times New Roman"/>
          <w:sz w:val="18"/>
          <w:szCs w:val="18"/>
        </w:rPr>
      </w:pPr>
      <w:r w:rsidRPr="002D08EC">
        <w:rPr>
          <w:rFonts w:ascii="Times New Roman" w:eastAsia="Times New Roman" w:hAnsi="Times New Roman" w:cs="Times New Roman"/>
          <w:sz w:val="18"/>
          <w:szCs w:val="18"/>
        </w:rPr>
        <w:t xml:space="preserve">Law MG, Friis-Moller N, El-Sadr WM </w:t>
      </w:r>
      <w:r w:rsidRPr="002D08EC">
        <w:rPr>
          <w:rFonts w:ascii="Times New Roman" w:eastAsia="Times New Roman" w:hAnsi="Times New Roman" w:cs="Times New Roman"/>
          <w:i/>
          <w:iCs/>
          <w:sz w:val="18"/>
          <w:szCs w:val="18"/>
        </w:rPr>
        <w:t>et al.</w:t>
      </w:r>
      <w:r w:rsidRPr="002D08EC">
        <w:rPr>
          <w:rFonts w:ascii="Times New Roman" w:eastAsia="Times New Roman" w:hAnsi="Times New Roman" w:cs="Times New Roman"/>
          <w:sz w:val="18"/>
          <w:szCs w:val="18"/>
        </w:rPr>
        <w:t xml:space="preserve"> The use of the Framingham equation to predict myocardial infarctions in HIV-infected patients: comparison with observed events in the D:A:D Study. </w:t>
      </w:r>
      <w:r w:rsidRPr="002D08EC">
        <w:rPr>
          <w:rFonts w:ascii="Times New Roman" w:eastAsia="Times New Roman" w:hAnsi="Times New Roman" w:cs="Times New Roman"/>
          <w:i/>
          <w:iCs/>
          <w:sz w:val="18"/>
          <w:szCs w:val="18"/>
        </w:rPr>
        <w:t>HIV Med.</w:t>
      </w:r>
      <w:r w:rsidRPr="002D08EC">
        <w:rPr>
          <w:rFonts w:ascii="Times New Roman" w:eastAsia="Times New Roman" w:hAnsi="Times New Roman" w:cs="Times New Roman"/>
          <w:sz w:val="18"/>
          <w:szCs w:val="18"/>
        </w:rPr>
        <w:t>7(4),218–230 (2006).</w:t>
      </w:r>
    </w:p>
    <w:p w14:paraId="298985AC" w14:textId="77777777" w:rsidR="002D08EC" w:rsidRPr="002D08EC" w:rsidRDefault="002D08EC" w:rsidP="002D08EC">
      <w:pPr>
        <w:pStyle w:val="ListParagraph"/>
        <w:numPr>
          <w:ilvl w:val="0"/>
          <w:numId w:val="24"/>
        </w:numPr>
        <w:spacing w:after="180"/>
        <w:rPr>
          <w:rFonts w:ascii="Times New Roman" w:eastAsia="Times New Roman" w:hAnsi="Times New Roman" w:cs="Times New Roman"/>
          <w:sz w:val="18"/>
          <w:szCs w:val="18"/>
        </w:rPr>
      </w:pPr>
      <w:r w:rsidRPr="002D08EC">
        <w:rPr>
          <w:rFonts w:ascii="Times New Roman" w:eastAsia="Times New Roman" w:hAnsi="Times New Roman" w:cs="Times New Roman"/>
          <w:sz w:val="18"/>
          <w:szCs w:val="18"/>
        </w:rPr>
        <w:t xml:space="preserve">Freiberg MS, Chang CC, Kuller LH </w:t>
      </w:r>
      <w:r w:rsidRPr="002D08EC">
        <w:rPr>
          <w:rFonts w:ascii="Times New Roman" w:eastAsia="Times New Roman" w:hAnsi="Times New Roman" w:cs="Times New Roman"/>
          <w:i/>
          <w:iCs/>
          <w:sz w:val="18"/>
          <w:szCs w:val="18"/>
        </w:rPr>
        <w:t>et al.</w:t>
      </w:r>
      <w:r w:rsidRPr="002D08EC">
        <w:rPr>
          <w:rFonts w:ascii="Times New Roman" w:eastAsia="Times New Roman" w:hAnsi="Times New Roman" w:cs="Times New Roman"/>
          <w:sz w:val="18"/>
          <w:szCs w:val="18"/>
        </w:rPr>
        <w:t xml:space="preserve"> HIV infection and the risk of acute myocardial infarction. </w:t>
      </w:r>
      <w:r w:rsidRPr="002D08EC">
        <w:rPr>
          <w:rFonts w:ascii="Times New Roman" w:eastAsia="Times New Roman" w:hAnsi="Times New Roman" w:cs="Times New Roman"/>
          <w:i/>
          <w:iCs/>
          <w:sz w:val="18"/>
          <w:szCs w:val="18"/>
        </w:rPr>
        <w:t>JAMA</w:t>
      </w:r>
      <w:r w:rsidRPr="002D08EC">
        <w:rPr>
          <w:rFonts w:ascii="Times New Roman" w:eastAsia="Times New Roman" w:hAnsi="Times New Roman" w:cs="Times New Roman"/>
          <w:sz w:val="18"/>
          <w:szCs w:val="18"/>
        </w:rPr>
        <w:t>173(8),614–622 (2013).</w:t>
      </w:r>
    </w:p>
    <w:p w14:paraId="10DE27EB" w14:textId="77777777" w:rsidR="002D08EC" w:rsidRDefault="002D08EC" w:rsidP="002D08EC">
      <w:pPr>
        <w:pStyle w:val="ListParagraph"/>
        <w:numPr>
          <w:ilvl w:val="0"/>
          <w:numId w:val="24"/>
        </w:numPr>
        <w:spacing w:after="18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03D3C0E5" w14:textId="77777777" w:rsidR="002D08EC" w:rsidRPr="002D08EC" w:rsidRDefault="002D08EC" w:rsidP="002D08EC">
      <w:pPr>
        <w:pStyle w:val="ListParagraph"/>
        <w:numPr>
          <w:ilvl w:val="0"/>
          <w:numId w:val="24"/>
        </w:numPr>
        <w:spacing w:after="180"/>
        <w:rPr>
          <w:rFonts w:ascii="Times New Roman" w:eastAsia="Times New Roman" w:hAnsi="Times New Roman" w:cs="Times New Roman"/>
          <w:sz w:val="18"/>
          <w:szCs w:val="18"/>
        </w:rPr>
      </w:pPr>
      <w:r w:rsidRPr="002D08EC">
        <w:rPr>
          <w:rFonts w:ascii="Times New Roman" w:eastAsia="Times New Roman" w:hAnsi="Times New Roman" w:cs="Times New Roman"/>
          <w:sz w:val="18"/>
          <w:szCs w:val="18"/>
        </w:rPr>
        <w:t xml:space="preserve">Lang S, Mary-Krause M, Cotte L </w:t>
      </w:r>
      <w:r w:rsidRPr="002D08EC">
        <w:rPr>
          <w:rFonts w:ascii="Times New Roman" w:eastAsia="Times New Roman" w:hAnsi="Times New Roman" w:cs="Times New Roman"/>
          <w:i/>
          <w:iCs/>
          <w:sz w:val="18"/>
          <w:szCs w:val="18"/>
        </w:rPr>
        <w:t>et al.</w:t>
      </w:r>
      <w:r w:rsidRPr="002D08EC">
        <w:rPr>
          <w:rFonts w:ascii="Times New Roman" w:eastAsia="Times New Roman" w:hAnsi="Times New Roman" w:cs="Times New Roman"/>
          <w:sz w:val="18"/>
          <w:szCs w:val="18"/>
        </w:rPr>
        <w:t xml:space="preserve"> Impact of individual antiretroviral drugs on the risk of myocardial infarction in human immunodeficiency virus-infected patients: a case–control study nested within the French Hospital Database on HIV ANRS cohort CO4. </w:t>
      </w:r>
      <w:r w:rsidRPr="002D08EC">
        <w:rPr>
          <w:rFonts w:ascii="Times New Roman" w:eastAsia="Times New Roman" w:hAnsi="Times New Roman" w:cs="Times New Roman"/>
          <w:i/>
          <w:iCs/>
          <w:sz w:val="18"/>
          <w:szCs w:val="18"/>
        </w:rPr>
        <w:t>Arch. Intern. Med.</w:t>
      </w:r>
      <w:r w:rsidRPr="002D08EC">
        <w:rPr>
          <w:rFonts w:ascii="Times New Roman" w:eastAsia="Times New Roman" w:hAnsi="Times New Roman" w:cs="Times New Roman"/>
          <w:sz w:val="18"/>
          <w:szCs w:val="18"/>
        </w:rPr>
        <w:t>170(14),1228–1238 (2010).</w:t>
      </w:r>
    </w:p>
    <w:p w14:paraId="745BAD99" w14:textId="09F1298D" w:rsidR="002D08EC" w:rsidRPr="002D08EC" w:rsidRDefault="002D08EC" w:rsidP="002D08EC">
      <w:pPr>
        <w:pStyle w:val="ListParagraph"/>
        <w:numPr>
          <w:ilvl w:val="0"/>
          <w:numId w:val="24"/>
        </w:numPr>
        <w:spacing w:after="180"/>
        <w:rPr>
          <w:rFonts w:ascii="Times New Roman" w:eastAsia="Times New Roman" w:hAnsi="Times New Roman" w:cs="Times New Roman"/>
          <w:sz w:val="18"/>
          <w:szCs w:val="18"/>
        </w:rPr>
      </w:pPr>
      <w:r w:rsidRPr="002D08EC">
        <w:rPr>
          <w:rFonts w:ascii="Times New Roman" w:eastAsia="Times New Roman" w:hAnsi="Times New Roman" w:cs="Times New Roman"/>
          <w:sz w:val="18"/>
          <w:szCs w:val="18"/>
        </w:rPr>
        <w:t xml:space="preserve">Cruciani M, Zanichelli V, Serpelloni G </w:t>
      </w:r>
      <w:r w:rsidRPr="002D08EC">
        <w:rPr>
          <w:rFonts w:ascii="Times New Roman" w:eastAsia="Times New Roman" w:hAnsi="Times New Roman" w:cs="Times New Roman"/>
          <w:i/>
          <w:iCs/>
          <w:sz w:val="18"/>
          <w:szCs w:val="18"/>
        </w:rPr>
        <w:t>et al.</w:t>
      </w:r>
      <w:r w:rsidRPr="002D08EC">
        <w:rPr>
          <w:rFonts w:ascii="Times New Roman" w:eastAsia="Times New Roman" w:hAnsi="Times New Roman" w:cs="Times New Roman"/>
          <w:sz w:val="18"/>
          <w:szCs w:val="18"/>
        </w:rPr>
        <w:t xml:space="preserve"> Abacavir use and cardiovascular disease events: a meta-analysis of published and unpublished data. </w:t>
      </w:r>
      <w:r w:rsidRPr="002D08EC">
        <w:rPr>
          <w:rFonts w:ascii="Times New Roman" w:eastAsia="Times New Roman" w:hAnsi="Times New Roman" w:cs="Times New Roman"/>
          <w:i/>
          <w:iCs/>
          <w:sz w:val="18"/>
          <w:szCs w:val="18"/>
        </w:rPr>
        <w:t>AIDS</w:t>
      </w:r>
      <w:r w:rsidRPr="002D08EC">
        <w:rPr>
          <w:rFonts w:ascii="Times New Roman" w:eastAsia="Times New Roman" w:hAnsi="Times New Roman" w:cs="Times New Roman"/>
          <w:sz w:val="18"/>
          <w:szCs w:val="18"/>
        </w:rPr>
        <w:t>25(16),1993–2004 (2011).</w:t>
      </w:r>
    </w:p>
    <w:p w14:paraId="7C1FB8FF" w14:textId="6D2D8CA1" w:rsidR="002D08EC" w:rsidRDefault="002D08EC" w:rsidP="002D08EC">
      <w:pPr>
        <w:pStyle w:val="ListParagraph"/>
        <w:numPr>
          <w:ilvl w:val="0"/>
          <w:numId w:val="24"/>
        </w:numPr>
        <w:spacing w:after="180"/>
        <w:rPr>
          <w:rFonts w:ascii="Times New Roman" w:eastAsia="Times New Roman" w:hAnsi="Times New Roman" w:cs="Times New Roman"/>
          <w:sz w:val="18"/>
          <w:szCs w:val="18"/>
        </w:rPr>
      </w:pPr>
      <w:r w:rsidRPr="002D08EC">
        <w:rPr>
          <w:rFonts w:ascii="Times New Roman" w:eastAsia="Times New Roman" w:hAnsi="Times New Roman" w:cs="Times New Roman"/>
          <w:sz w:val="18"/>
          <w:szCs w:val="18"/>
        </w:rPr>
        <w:t xml:space="preserve">Cutrell A, Brothers C, Yeo J, Hernandez J, Lapierre D. Abacavir and the potential risk of myocardial infarction. </w:t>
      </w:r>
      <w:r w:rsidRPr="002D08EC">
        <w:rPr>
          <w:rFonts w:ascii="Times New Roman" w:eastAsia="Times New Roman" w:hAnsi="Times New Roman" w:cs="Times New Roman"/>
          <w:i/>
          <w:iCs/>
          <w:sz w:val="18"/>
          <w:szCs w:val="18"/>
        </w:rPr>
        <w:t>Lancet</w:t>
      </w:r>
      <w:r w:rsidRPr="002D08EC">
        <w:rPr>
          <w:rFonts w:ascii="Times New Roman" w:eastAsia="Times New Roman" w:hAnsi="Times New Roman" w:cs="Times New Roman"/>
          <w:sz w:val="18"/>
          <w:szCs w:val="18"/>
        </w:rPr>
        <w:t>371(9622),1413 (2008).</w:t>
      </w:r>
    </w:p>
    <w:p w14:paraId="592F6C2B" w14:textId="77777777" w:rsidR="00532090" w:rsidRPr="00532090" w:rsidRDefault="00532090" w:rsidP="00532090">
      <w:pPr>
        <w:pStyle w:val="ListParagraph"/>
        <w:numPr>
          <w:ilvl w:val="0"/>
          <w:numId w:val="24"/>
        </w:numPr>
        <w:rPr>
          <w:rFonts w:ascii="Helvetica Neue" w:eastAsia="Times New Roman" w:hAnsi="Helvetica Neue" w:cs="Times New Roman"/>
          <w:b/>
          <w:bCs/>
          <w:vanish/>
          <w:sz w:val="22"/>
          <w:szCs w:val="22"/>
        </w:rPr>
      </w:pPr>
      <w:r w:rsidRPr="00532090">
        <w:rPr>
          <w:rFonts w:ascii="Times New Roman" w:eastAsia="Times New Roman" w:hAnsi="Times New Roman" w:cs="Times New Roman"/>
          <w:sz w:val="18"/>
          <w:szCs w:val="18"/>
        </w:rPr>
        <w:t xml:space="preserve">Uptodate. </w:t>
      </w:r>
      <w:r w:rsidRPr="00532090">
        <w:rPr>
          <w:rFonts w:ascii="Helvetica Neue" w:eastAsia="Times New Roman" w:hAnsi="Helvetica Neue" w:cs="Times New Roman"/>
          <w:b/>
          <w:bCs/>
          <w:vanish/>
          <w:sz w:val="22"/>
          <w:szCs w:val="22"/>
        </w:rPr>
        <w:t>Epidemiology, clinical manifestations, and diagnosis of HIV-associated lipodystrophy</w:t>
      </w:r>
    </w:p>
    <w:p w14:paraId="037B1702" w14:textId="77777777" w:rsidR="00532090" w:rsidRPr="00532090" w:rsidRDefault="00532090" w:rsidP="00532090">
      <w:pPr>
        <w:pStyle w:val="ListParagraph"/>
        <w:numPr>
          <w:ilvl w:val="0"/>
          <w:numId w:val="24"/>
        </w:numPr>
        <w:spacing w:before="264" w:after="528"/>
        <w:ind w:right="240"/>
        <w:rPr>
          <w:rFonts w:ascii="Helvetica Neue" w:eastAsia="Times New Roman" w:hAnsi="Helvetica Neue" w:cs="Times New Roman"/>
          <w:b/>
          <w:bCs/>
          <w:vanish/>
          <w:sz w:val="22"/>
          <w:szCs w:val="22"/>
        </w:rPr>
      </w:pPr>
      <w:r w:rsidRPr="00532090">
        <w:rPr>
          <w:rFonts w:ascii="Helvetica Neue" w:eastAsia="Times New Roman" w:hAnsi="Helvetica Neue" w:cs="Times New Roman"/>
          <w:b/>
          <w:bCs/>
          <w:vanish/>
          <w:sz w:val="22"/>
          <w:szCs w:val="22"/>
        </w:rPr>
        <w:t>Epidemiology, clinical manifestations, and diagnosis of HIV-associated lipodystrophy</w:t>
      </w:r>
    </w:p>
    <w:p w14:paraId="0778DE59" w14:textId="10DA241E" w:rsidR="00532090" w:rsidRDefault="00886C63" w:rsidP="00532090">
      <w:pPr>
        <w:pStyle w:val="ListParagraph"/>
        <w:numPr>
          <w:ilvl w:val="0"/>
          <w:numId w:val="24"/>
        </w:numPr>
        <w:spacing w:after="180"/>
        <w:rPr>
          <w:rFonts w:ascii="Times New Roman" w:eastAsia="Times New Roman" w:hAnsi="Times New Roman" w:cs="Times New Roman"/>
          <w:sz w:val="18"/>
          <w:szCs w:val="18"/>
        </w:rPr>
      </w:pPr>
      <w:hyperlink r:id="rId7" w:history="1">
        <w:r w:rsidR="00532090" w:rsidRPr="00D95BB0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https://www.uptodate.com/contents/epidemiology-clinical-manifestations-and-diagnosis-of-hiv-associated-lipodystrophy?source=search_result&amp;search=lipoatrophy%20HIV&amp;selectedTitle=1~25</w:t>
        </w:r>
      </w:hyperlink>
    </w:p>
    <w:p w14:paraId="21E79A23" w14:textId="77777777" w:rsidR="00532090" w:rsidRPr="00532090" w:rsidRDefault="00532090" w:rsidP="00532090">
      <w:pPr>
        <w:pStyle w:val="ListParagraph"/>
        <w:numPr>
          <w:ilvl w:val="0"/>
          <w:numId w:val="24"/>
        </w:numPr>
        <w:spacing w:before="264" w:after="528"/>
        <w:ind w:right="240"/>
        <w:rPr>
          <w:rFonts w:ascii="Helvetica Neue" w:eastAsia="Times New Roman" w:hAnsi="Helvetica Neue" w:cs="Times New Roman"/>
          <w:b/>
          <w:bCs/>
          <w:vanish/>
          <w:sz w:val="22"/>
          <w:szCs w:val="22"/>
        </w:rPr>
      </w:pPr>
      <w:r w:rsidRPr="00532090">
        <w:rPr>
          <w:rFonts w:ascii="Helvetica Neue" w:eastAsia="Times New Roman" w:hAnsi="Helvetica Neue" w:cs="Times New Roman"/>
          <w:b/>
          <w:bCs/>
          <w:vanish/>
          <w:sz w:val="22"/>
          <w:szCs w:val="22"/>
        </w:rPr>
        <w:t>The metabolic syndrome (insulin resistance syndrome or syndrome X)</w:t>
      </w:r>
    </w:p>
    <w:p w14:paraId="09739D8E" w14:textId="3C1442BB" w:rsidR="00532090" w:rsidRDefault="00532090" w:rsidP="00532090">
      <w:pPr>
        <w:spacing w:after="180"/>
        <w:rPr>
          <w:rFonts w:ascii="Times New Roman" w:eastAsia="Times New Roman" w:hAnsi="Times New Roman" w:cs="Times New Roman"/>
          <w:sz w:val="18"/>
          <w:szCs w:val="18"/>
        </w:rPr>
      </w:pPr>
    </w:p>
    <w:p w14:paraId="65D53021" w14:textId="77777777" w:rsidR="00532090" w:rsidRPr="00532090" w:rsidRDefault="00532090" w:rsidP="00532090">
      <w:pPr>
        <w:pStyle w:val="ListParagraph"/>
        <w:numPr>
          <w:ilvl w:val="0"/>
          <w:numId w:val="24"/>
        </w:numPr>
        <w:rPr>
          <w:rFonts w:ascii="Helvetica Neue" w:eastAsia="Times New Roman" w:hAnsi="Helvetica Neue" w:cs="Times New Roman"/>
          <w:b/>
          <w:bCs/>
          <w:vanish/>
          <w:sz w:val="22"/>
          <w:szCs w:val="22"/>
        </w:rPr>
      </w:pPr>
      <w:r w:rsidRPr="00532090">
        <w:rPr>
          <w:rFonts w:ascii="Helvetica Neue" w:eastAsia="Times New Roman" w:hAnsi="Helvetica Neue" w:cs="Times New Roman"/>
          <w:b/>
          <w:bCs/>
          <w:vanish/>
          <w:sz w:val="22"/>
          <w:szCs w:val="22"/>
        </w:rPr>
        <w:t>The metabolic syndrome (insulin resistance syndrome or syndrome X)</w:t>
      </w:r>
    </w:p>
    <w:p w14:paraId="7050E72F" w14:textId="15FF488D" w:rsidR="00532090" w:rsidRPr="00532090" w:rsidRDefault="00532090" w:rsidP="00532090">
      <w:pPr>
        <w:pStyle w:val="ListParagraph"/>
        <w:numPr>
          <w:ilvl w:val="0"/>
          <w:numId w:val="24"/>
        </w:numPr>
        <w:spacing w:after="180"/>
        <w:rPr>
          <w:rFonts w:ascii="Times New Roman" w:eastAsia="Times New Roman" w:hAnsi="Times New Roman" w:cs="Times New Roman"/>
          <w:sz w:val="18"/>
          <w:szCs w:val="18"/>
        </w:rPr>
      </w:pPr>
      <w:r w:rsidRPr="00532090">
        <w:rPr>
          <w:rFonts w:ascii="Times New Roman" w:eastAsia="Times New Roman" w:hAnsi="Times New Roman" w:cs="Times New Roman"/>
          <w:sz w:val="18"/>
          <w:szCs w:val="18"/>
        </w:rPr>
        <w:t>Uptodate. https://www.uptodate.com/contents/the-metabolic-syndrome-insulin-resistance-syndrome-or-syndrome-x?source=search_result&amp;search=metabolic%20syndrome&amp;selectedTitle=1~150</w:t>
      </w:r>
    </w:p>
    <w:p w14:paraId="124F31AD" w14:textId="77777777" w:rsidR="002D08EC" w:rsidRPr="002D08EC" w:rsidRDefault="002D08EC" w:rsidP="002D08EC">
      <w:pPr>
        <w:spacing w:after="180"/>
        <w:rPr>
          <w:rFonts w:ascii="Times New Roman" w:eastAsia="Times New Roman" w:hAnsi="Times New Roman" w:cs="Times New Roman"/>
          <w:sz w:val="18"/>
          <w:szCs w:val="18"/>
        </w:rPr>
      </w:pPr>
    </w:p>
    <w:sectPr w:rsidR="002D08EC" w:rsidRPr="002D08EC" w:rsidSect="00392727">
      <w:pgSz w:w="12240" w:h="15840"/>
      <w:pgMar w:top="1440" w:right="180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99B39" w14:textId="77777777" w:rsidR="00886C63" w:rsidRDefault="00886C63" w:rsidP="0090067A">
      <w:r>
        <w:separator/>
      </w:r>
    </w:p>
  </w:endnote>
  <w:endnote w:type="continuationSeparator" w:id="0">
    <w:p w14:paraId="64A6237F" w14:textId="77777777" w:rsidR="00886C63" w:rsidRDefault="00886C63" w:rsidP="0090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62779" w14:textId="77777777" w:rsidR="00886C63" w:rsidRDefault="00886C63" w:rsidP="0090067A">
      <w:r>
        <w:separator/>
      </w:r>
    </w:p>
  </w:footnote>
  <w:footnote w:type="continuationSeparator" w:id="0">
    <w:p w14:paraId="07080A78" w14:textId="77777777" w:rsidR="00886C63" w:rsidRDefault="00886C63" w:rsidP="00900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1A537A"/>
    <w:multiLevelType w:val="hybridMultilevel"/>
    <w:tmpl w:val="11BA5F90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4DCA"/>
    <w:multiLevelType w:val="hybridMultilevel"/>
    <w:tmpl w:val="11D0B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103D6"/>
    <w:multiLevelType w:val="hybridMultilevel"/>
    <w:tmpl w:val="CD4C6D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3569E"/>
    <w:multiLevelType w:val="hybridMultilevel"/>
    <w:tmpl w:val="D72E819A"/>
    <w:lvl w:ilvl="0" w:tplc="C604187C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86D3E1F"/>
    <w:multiLevelType w:val="hybridMultilevel"/>
    <w:tmpl w:val="FB964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A2E76"/>
    <w:multiLevelType w:val="hybridMultilevel"/>
    <w:tmpl w:val="38ACA5E8"/>
    <w:lvl w:ilvl="0" w:tplc="9A1E0AF2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0561C"/>
    <w:multiLevelType w:val="hybridMultilevel"/>
    <w:tmpl w:val="E2789BC8"/>
    <w:lvl w:ilvl="0" w:tplc="9A1E0AF2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A2569"/>
    <w:multiLevelType w:val="hybridMultilevel"/>
    <w:tmpl w:val="D17AD592"/>
    <w:lvl w:ilvl="0" w:tplc="9A1E0AF2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973A1"/>
    <w:multiLevelType w:val="multilevel"/>
    <w:tmpl w:val="85F80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756CDA"/>
    <w:multiLevelType w:val="hybridMultilevel"/>
    <w:tmpl w:val="B3FE87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C20517"/>
    <w:multiLevelType w:val="hybridMultilevel"/>
    <w:tmpl w:val="CD4C6D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86CF8"/>
    <w:multiLevelType w:val="hybridMultilevel"/>
    <w:tmpl w:val="B73C0CAE"/>
    <w:lvl w:ilvl="0" w:tplc="314EE0EE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515D6"/>
    <w:multiLevelType w:val="hybridMultilevel"/>
    <w:tmpl w:val="BAF83180"/>
    <w:lvl w:ilvl="0" w:tplc="780CE5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50A6E"/>
    <w:multiLevelType w:val="hybridMultilevel"/>
    <w:tmpl w:val="FB1AE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A117E"/>
    <w:multiLevelType w:val="hybridMultilevel"/>
    <w:tmpl w:val="A3C8D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70EBB"/>
    <w:multiLevelType w:val="multilevel"/>
    <w:tmpl w:val="B2C2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E11803"/>
    <w:multiLevelType w:val="hybridMultilevel"/>
    <w:tmpl w:val="DD28F4E4"/>
    <w:lvl w:ilvl="0" w:tplc="8E14F82C">
      <w:start w:val="1"/>
      <w:numFmt w:val="decimal"/>
      <w:lvlText w:val="%1."/>
      <w:lvlJc w:val="left"/>
      <w:pPr>
        <w:ind w:left="126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10A48"/>
    <w:multiLevelType w:val="multilevel"/>
    <w:tmpl w:val="1EC00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6B1087"/>
    <w:multiLevelType w:val="hybridMultilevel"/>
    <w:tmpl w:val="E0A6DA8E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07451"/>
    <w:multiLevelType w:val="hybridMultilevel"/>
    <w:tmpl w:val="30161B58"/>
    <w:lvl w:ilvl="0" w:tplc="9A1E0AF2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44F8B"/>
    <w:multiLevelType w:val="hybridMultilevel"/>
    <w:tmpl w:val="C0D68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850FC"/>
    <w:multiLevelType w:val="hybridMultilevel"/>
    <w:tmpl w:val="4D622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81878"/>
    <w:multiLevelType w:val="multilevel"/>
    <w:tmpl w:val="A8C4F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F021B7"/>
    <w:multiLevelType w:val="multilevel"/>
    <w:tmpl w:val="3588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22"/>
  </w:num>
  <w:num w:numId="5">
    <w:abstractNumId w:val="24"/>
  </w:num>
  <w:num w:numId="6">
    <w:abstractNumId w:val="12"/>
  </w:num>
  <w:num w:numId="7">
    <w:abstractNumId w:val="0"/>
  </w:num>
  <w:num w:numId="8">
    <w:abstractNumId w:val="3"/>
  </w:num>
  <w:num w:numId="9">
    <w:abstractNumId w:val="23"/>
  </w:num>
  <w:num w:numId="10">
    <w:abstractNumId w:val="11"/>
  </w:num>
  <w:num w:numId="11">
    <w:abstractNumId w:val="19"/>
  </w:num>
  <w:num w:numId="12">
    <w:abstractNumId w:val="1"/>
  </w:num>
  <w:num w:numId="13">
    <w:abstractNumId w:val="5"/>
  </w:num>
  <w:num w:numId="14">
    <w:abstractNumId w:val="6"/>
  </w:num>
  <w:num w:numId="15">
    <w:abstractNumId w:val="10"/>
  </w:num>
  <w:num w:numId="16">
    <w:abstractNumId w:val="8"/>
  </w:num>
  <w:num w:numId="17">
    <w:abstractNumId w:val="7"/>
  </w:num>
  <w:num w:numId="18">
    <w:abstractNumId w:val="13"/>
  </w:num>
  <w:num w:numId="19">
    <w:abstractNumId w:val="21"/>
  </w:num>
  <w:num w:numId="20">
    <w:abstractNumId w:val="2"/>
  </w:num>
  <w:num w:numId="21">
    <w:abstractNumId w:val="18"/>
  </w:num>
  <w:num w:numId="22">
    <w:abstractNumId w:val="15"/>
  </w:num>
  <w:num w:numId="23">
    <w:abstractNumId w:val="16"/>
  </w:num>
  <w:num w:numId="24">
    <w:abstractNumId w:val="1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8A"/>
    <w:rsid w:val="000128EB"/>
    <w:rsid w:val="00024926"/>
    <w:rsid w:val="000259CF"/>
    <w:rsid w:val="0004027D"/>
    <w:rsid w:val="000A0017"/>
    <w:rsid w:val="000E5033"/>
    <w:rsid w:val="00140014"/>
    <w:rsid w:val="001E084E"/>
    <w:rsid w:val="001F05B7"/>
    <w:rsid w:val="00261339"/>
    <w:rsid w:val="00271B1F"/>
    <w:rsid w:val="0029186F"/>
    <w:rsid w:val="002D08EC"/>
    <w:rsid w:val="00365FA6"/>
    <w:rsid w:val="00383F5B"/>
    <w:rsid w:val="0039074E"/>
    <w:rsid w:val="00392727"/>
    <w:rsid w:val="003955E9"/>
    <w:rsid w:val="003C4447"/>
    <w:rsid w:val="00407803"/>
    <w:rsid w:val="004173D0"/>
    <w:rsid w:val="00495DAF"/>
    <w:rsid w:val="004A2317"/>
    <w:rsid w:val="004A297F"/>
    <w:rsid w:val="00510D1F"/>
    <w:rsid w:val="00532090"/>
    <w:rsid w:val="00540F54"/>
    <w:rsid w:val="005808A0"/>
    <w:rsid w:val="00586F2F"/>
    <w:rsid w:val="005F191B"/>
    <w:rsid w:val="00600403"/>
    <w:rsid w:val="00651A5E"/>
    <w:rsid w:val="006609F0"/>
    <w:rsid w:val="00666EEF"/>
    <w:rsid w:val="006816C3"/>
    <w:rsid w:val="006B6A1E"/>
    <w:rsid w:val="006C3D4E"/>
    <w:rsid w:val="006E567D"/>
    <w:rsid w:val="00731302"/>
    <w:rsid w:val="007469FB"/>
    <w:rsid w:val="00766FC3"/>
    <w:rsid w:val="00783AD0"/>
    <w:rsid w:val="007B74E6"/>
    <w:rsid w:val="007E7898"/>
    <w:rsid w:val="00844CF0"/>
    <w:rsid w:val="00854499"/>
    <w:rsid w:val="00886C63"/>
    <w:rsid w:val="008A352A"/>
    <w:rsid w:val="008C2389"/>
    <w:rsid w:val="008F24EF"/>
    <w:rsid w:val="0090067A"/>
    <w:rsid w:val="0095667E"/>
    <w:rsid w:val="00960558"/>
    <w:rsid w:val="00971787"/>
    <w:rsid w:val="00990ABB"/>
    <w:rsid w:val="00997B50"/>
    <w:rsid w:val="009D65BC"/>
    <w:rsid w:val="00A7386E"/>
    <w:rsid w:val="00A9144B"/>
    <w:rsid w:val="00A9729A"/>
    <w:rsid w:val="00AE2FDA"/>
    <w:rsid w:val="00AF0901"/>
    <w:rsid w:val="00B04FF9"/>
    <w:rsid w:val="00B678D8"/>
    <w:rsid w:val="00B87ADE"/>
    <w:rsid w:val="00B904D7"/>
    <w:rsid w:val="00B9125F"/>
    <w:rsid w:val="00B952DD"/>
    <w:rsid w:val="00BA5B1C"/>
    <w:rsid w:val="00BB0A5E"/>
    <w:rsid w:val="00BB2CFF"/>
    <w:rsid w:val="00BB7249"/>
    <w:rsid w:val="00BD02F7"/>
    <w:rsid w:val="00BF69F3"/>
    <w:rsid w:val="00C4416E"/>
    <w:rsid w:val="00C521BA"/>
    <w:rsid w:val="00C54C18"/>
    <w:rsid w:val="00CB048A"/>
    <w:rsid w:val="00D04614"/>
    <w:rsid w:val="00D14159"/>
    <w:rsid w:val="00D14FB7"/>
    <w:rsid w:val="00D22920"/>
    <w:rsid w:val="00D42569"/>
    <w:rsid w:val="00D929A0"/>
    <w:rsid w:val="00D975CC"/>
    <w:rsid w:val="00DC6426"/>
    <w:rsid w:val="00DE617B"/>
    <w:rsid w:val="00E47F65"/>
    <w:rsid w:val="00E52A74"/>
    <w:rsid w:val="00E531C9"/>
    <w:rsid w:val="00E720FC"/>
    <w:rsid w:val="00E94AED"/>
    <w:rsid w:val="00EE06DD"/>
    <w:rsid w:val="00EF7FC3"/>
    <w:rsid w:val="00F47AD9"/>
    <w:rsid w:val="00F67303"/>
    <w:rsid w:val="00FC6A12"/>
    <w:rsid w:val="00FE0192"/>
    <w:rsid w:val="00FF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66BB7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256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4256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4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69F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2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27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06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67A"/>
  </w:style>
  <w:style w:type="paragraph" w:styleId="Footer">
    <w:name w:val="footer"/>
    <w:basedOn w:val="Normal"/>
    <w:link w:val="FooterChar"/>
    <w:uiPriority w:val="99"/>
    <w:unhideWhenUsed/>
    <w:rsid w:val="009006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67A"/>
  </w:style>
  <w:style w:type="character" w:styleId="Hyperlink">
    <w:name w:val="Hyperlink"/>
    <w:basedOn w:val="DefaultParagraphFont"/>
    <w:uiPriority w:val="99"/>
    <w:unhideWhenUsed/>
    <w:rsid w:val="00A914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729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128EB"/>
    <w:rPr>
      <w:i/>
      <w:iCs/>
    </w:rPr>
  </w:style>
  <w:style w:type="character" w:customStyle="1" w:styleId="h23">
    <w:name w:val="h23"/>
    <w:basedOn w:val="DefaultParagraphFont"/>
    <w:rsid w:val="000128EB"/>
    <w:rPr>
      <w:b/>
      <w:bCs/>
    </w:rPr>
  </w:style>
  <w:style w:type="character" w:customStyle="1" w:styleId="headingendmark">
    <w:name w:val="headingendmark"/>
    <w:basedOn w:val="DefaultParagraphFont"/>
    <w:rsid w:val="000128EB"/>
  </w:style>
  <w:style w:type="character" w:customStyle="1" w:styleId="glyph">
    <w:name w:val="glyph"/>
    <w:basedOn w:val="DefaultParagraphFont"/>
    <w:rsid w:val="000128EB"/>
  </w:style>
  <w:style w:type="paragraph" w:customStyle="1" w:styleId="bulletindent11">
    <w:name w:val="bulletindent11"/>
    <w:basedOn w:val="Normal"/>
    <w:rsid w:val="000128EB"/>
    <w:pPr>
      <w:spacing w:before="30" w:after="30" w:line="336" w:lineRule="auto"/>
      <w:ind w:left="480"/>
    </w:pPr>
    <w:rPr>
      <w:rFonts w:ascii="Times New Roman" w:eastAsia="Times New Roman" w:hAnsi="Times New Roman" w:cs="Times New Roman"/>
    </w:rPr>
  </w:style>
  <w:style w:type="character" w:customStyle="1" w:styleId="nowrap">
    <w:name w:val="nowrap"/>
    <w:basedOn w:val="DefaultParagraphFont"/>
    <w:rsid w:val="000128EB"/>
  </w:style>
  <w:style w:type="character" w:customStyle="1" w:styleId="Heading1Char">
    <w:name w:val="Heading 1 Char"/>
    <w:basedOn w:val="DefaultParagraphFont"/>
    <w:link w:val="Heading1"/>
    <w:uiPriority w:val="9"/>
    <w:rsid w:val="00D425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4256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61181">
                      <w:marLeft w:val="240"/>
                      <w:marRight w:val="240"/>
                      <w:marTop w:val="264"/>
                      <w:marBottom w:val="5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0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718">
                      <w:marLeft w:val="240"/>
                      <w:marRight w:val="240"/>
                      <w:marTop w:val="264"/>
                      <w:marBottom w:val="5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8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1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4394">
                      <w:marLeft w:val="240"/>
                      <w:marRight w:val="240"/>
                      <w:marTop w:val="264"/>
                      <w:marBottom w:val="5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5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4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2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5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9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2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2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6519">
                      <w:marLeft w:val="240"/>
                      <w:marRight w:val="240"/>
                      <w:marTop w:val="264"/>
                      <w:marBottom w:val="5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9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31252">
                      <w:marLeft w:val="240"/>
                      <w:marRight w:val="240"/>
                      <w:marTop w:val="264"/>
                      <w:marBottom w:val="5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7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2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3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ptodate.com/contents/epidemiology-clinical-manifestations-and-diagnosis-of-hiv-associated-lipodystrophy?source=search_result&amp;search=lipoatrophy%20HIV&amp;selectedTitle=1~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Latifa Loveprince</dc:creator>
  <cp:lastModifiedBy>Lenihan, Amber</cp:lastModifiedBy>
  <cp:revision>3</cp:revision>
  <dcterms:created xsi:type="dcterms:W3CDTF">2018-07-06T14:31:00Z</dcterms:created>
  <dcterms:modified xsi:type="dcterms:W3CDTF">2018-07-12T15:29:00Z</dcterms:modified>
</cp:coreProperties>
</file>